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0274A" w:rsidRDefault="00723F98" w:rsidP="0030274A">
      <w:pPr>
        <w:adjustRightInd w:val="0"/>
        <w:snapToGrid w:val="0"/>
        <w:spacing w:afterLines="100" w:after="312" w:line="700" w:lineRule="exact"/>
        <w:jc w:val="center"/>
        <w:rPr>
          <w:rFonts w:ascii="方正小标宋简体" w:eastAsia="方正小标宋简体" w:hAnsi="宋体"/>
          <w:bCs/>
          <w:sz w:val="32"/>
          <w:szCs w:val="32"/>
        </w:rPr>
      </w:pPr>
      <w:r>
        <w:rPr>
          <w:rFonts w:ascii="方正小标宋简体" w:eastAsia="方正小标宋简体" w:hAnsi="宋体"/>
          <w:sz w:val="32"/>
          <w:szCs w:val="32"/>
        </w:rPr>
        <w:t xml:space="preserve"> </w:t>
      </w:r>
      <w:r w:rsidR="0030274A">
        <w:rPr>
          <w:rFonts w:ascii="方正小标宋简体" w:eastAsia="方正小标宋简体" w:hAnsi="宋体" w:hint="eastAsia"/>
          <w:sz w:val="32"/>
          <w:szCs w:val="32"/>
        </w:rPr>
        <w:t>20</w:t>
      </w:r>
      <w:r w:rsidR="0030274A">
        <w:rPr>
          <w:rFonts w:ascii="方正小标宋简体" w:eastAsia="方正小标宋简体" w:hAnsi="宋体"/>
          <w:sz w:val="32"/>
          <w:szCs w:val="32"/>
        </w:rPr>
        <w:t>2</w:t>
      </w:r>
      <w:r w:rsidR="009E719A">
        <w:rPr>
          <w:rFonts w:ascii="方正小标宋简体" w:eastAsia="方正小标宋简体" w:hAnsi="宋体"/>
          <w:sz w:val="32"/>
          <w:szCs w:val="32"/>
        </w:rPr>
        <w:t>3</w:t>
      </w:r>
      <w:r w:rsidR="0030274A">
        <w:rPr>
          <w:rFonts w:ascii="方正小标宋简体" w:eastAsia="方正小标宋简体" w:hAnsi="宋体" w:hint="eastAsia"/>
          <w:sz w:val="32"/>
          <w:szCs w:val="32"/>
        </w:rPr>
        <w:t>年全国硕士研究生招生考试自命题科目考试</w:t>
      </w:r>
      <w:r w:rsidR="0030274A">
        <w:rPr>
          <w:rFonts w:ascii="方正小标宋简体" w:eastAsia="方正小标宋简体" w:hAnsi="宋体" w:hint="eastAsia"/>
          <w:bCs/>
          <w:sz w:val="32"/>
          <w:szCs w:val="32"/>
        </w:rPr>
        <w:t>大纲</w:t>
      </w:r>
    </w:p>
    <w:p w:rsidR="00723F98" w:rsidRDefault="00723F98" w:rsidP="0030274A">
      <w:pPr>
        <w:adjustRightInd w:val="0"/>
        <w:snapToGrid w:val="0"/>
        <w:spacing w:afterLines="100" w:after="312" w:line="700" w:lineRule="exact"/>
        <w:ind w:firstLineChars="100" w:firstLine="281"/>
        <w:rPr>
          <w:rFonts w:ascii="仿宋_GB2312" w:eastAsia="仿宋_GB2312" w:hAnsi="宋体"/>
          <w:b/>
          <w:bCs/>
          <w:sz w:val="28"/>
          <w:szCs w:val="28"/>
          <w:u w:val="single"/>
        </w:rPr>
      </w:pPr>
      <w:r>
        <w:rPr>
          <w:rFonts w:ascii="仿宋_GB2312" w:eastAsia="仿宋_GB2312" w:hAnsi="宋体" w:hint="eastAsia"/>
          <w:b/>
          <w:bCs/>
          <w:sz w:val="28"/>
          <w:szCs w:val="28"/>
        </w:rPr>
        <w:t>科目代码：</w:t>
      </w:r>
      <w:r>
        <w:rPr>
          <w:rFonts w:ascii="仿宋_GB2312" w:eastAsia="仿宋_GB2312" w:hAnsi="宋体"/>
          <w:b/>
          <w:bCs/>
          <w:sz w:val="28"/>
          <w:szCs w:val="28"/>
          <w:u w:val="single"/>
        </w:rPr>
        <w:t xml:space="preserve">   601      </w:t>
      </w:r>
      <w:r>
        <w:rPr>
          <w:rFonts w:ascii="仿宋_GB2312" w:eastAsia="仿宋_GB2312" w:hAnsi="宋体"/>
          <w:b/>
          <w:bCs/>
          <w:sz w:val="28"/>
          <w:szCs w:val="28"/>
        </w:rPr>
        <w:t xml:space="preserve">              </w:t>
      </w:r>
      <w:r>
        <w:rPr>
          <w:rFonts w:ascii="仿宋_GB2312" w:eastAsia="仿宋_GB2312" w:hAnsi="宋体" w:hint="eastAsia"/>
          <w:b/>
          <w:bCs/>
          <w:sz w:val="28"/>
          <w:szCs w:val="28"/>
        </w:rPr>
        <w:t>考试科目：</w:t>
      </w:r>
      <w:r>
        <w:rPr>
          <w:rFonts w:ascii="仿宋_GB2312" w:eastAsia="仿宋_GB2312" w:hAnsi="宋体"/>
          <w:b/>
          <w:bCs/>
          <w:sz w:val="28"/>
          <w:szCs w:val="28"/>
          <w:u w:val="single"/>
        </w:rPr>
        <w:t xml:space="preserve"> </w:t>
      </w:r>
      <w:r>
        <w:rPr>
          <w:rFonts w:ascii="仿宋_GB2312" w:eastAsia="仿宋_GB2312" w:hAnsi="宋体" w:hint="eastAsia"/>
          <w:b/>
          <w:bCs/>
          <w:sz w:val="28"/>
          <w:szCs w:val="28"/>
          <w:u w:val="single"/>
        </w:rPr>
        <w:t>高等代数</w:t>
      </w:r>
      <w:r>
        <w:rPr>
          <w:rFonts w:ascii="仿宋_GB2312" w:eastAsia="仿宋_GB2312" w:hAnsi="宋体"/>
          <w:b/>
          <w:bCs/>
          <w:sz w:val="28"/>
          <w:szCs w:val="28"/>
          <w:u w:val="single"/>
        </w:rPr>
        <w:t xml:space="preserve">    </w:t>
      </w:r>
    </w:p>
    <w:p w:rsidR="00723F98" w:rsidRDefault="00723F98" w:rsidP="00C40E4E">
      <w:pPr>
        <w:adjustRightInd w:val="0"/>
        <w:snapToGrid w:val="0"/>
        <w:spacing w:line="560" w:lineRule="exact"/>
        <w:outlineLvl w:val="0"/>
        <w:rPr>
          <w:rFonts w:ascii="黑体" w:eastAsia="黑体" w:hAnsi="宋体"/>
          <w:bCs/>
          <w:sz w:val="28"/>
          <w:szCs w:val="28"/>
        </w:rPr>
      </w:pPr>
      <w:bookmarkStart w:id="0" w:name="_GoBack"/>
      <w:bookmarkEnd w:id="0"/>
      <w:r>
        <w:rPr>
          <w:rFonts w:ascii="黑体" w:eastAsia="黑体" w:hAnsi="宋体" w:hint="eastAsia"/>
          <w:bCs/>
          <w:sz w:val="28"/>
          <w:szCs w:val="28"/>
        </w:rPr>
        <w:t>一、考试性质</w:t>
      </w:r>
    </w:p>
    <w:p w:rsidR="00723F98" w:rsidRPr="00976391" w:rsidRDefault="00723F98" w:rsidP="00C40E4E">
      <w:pPr>
        <w:adjustRightInd w:val="0"/>
        <w:snapToGrid w:val="0"/>
        <w:spacing w:line="560" w:lineRule="exact"/>
        <w:ind w:firstLineChars="200" w:firstLine="560"/>
        <w:rPr>
          <w:rFonts w:ascii="仿宋_GB2312" w:eastAsia="仿宋_GB2312" w:hAnsi="宋体"/>
          <w:bCs/>
          <w:sz w:val="28"/>
          <w:szCs w:val="28"/>
        </w:rPr>
      </w:pPr>
      <w:r>
        <w:rPr>
          <w:rFonts w:ascii="仿宋_GB2312" w:eastAsia="仿宋_GB2312" w:hAnsi="宋体" w:hint="eastAsia"/>
          <w:bCs/>
          <w:sz w:val="28"/>
          <w:szCs w:val="28"/>
        </w:rPr>
        <w:t>高等代数</w:t>
      </w:r>
      <w:r w:rsidRPr="005F7F2C">
        <w:rPr>
          <w:rFonts w:ascii="仿宋_GB2312" w:eastAsia="仿宋_GB2312" w:hAnsi="宋体" w:hint="eastAsia"/>
          <w:bCs/>
          <w:sz w:val="28"/>
          <w:szCs w:val="28"/>
        </w:rPr>
        <w:t>是为高等院校和科研院所招收数学硕士生设置的具有选拔性质的考试科目，其目的是科学、公平、有效地测试考生是否具备攻读数学与应用数学硕士所必须的基本素质和专业能力，选拔有潜力的优秀人才入学，以利于培养职业道德</w:t>
      </w:r>
      <w:r>
        <w:rPr>
          <w:rFonts w:ascii="仿宋_GB2312" w:eastAsia="仿宋_GB2312" w:hAnsi="宋体" w:hint="eastAsia"/>
          <w:bCs/>
          <w:sz w:val="28"/>
          <w:szCs w:val="28"/>
        </w:rPr>
        <w:t>良好、</w:t>
      </w:r>
      <w:r w:rsidRPr="005F7F2C">
        <w:rPr>
          <w:rFonts w:ascii="仿宋_GB2312" w:eastAsia="仿宋_GB2312" w:hAnsi="宋体" w:hint="eastAsia"/>
          <w:bCs/>
          <w:sz w:val="28"/>
          <w:szCs w:val="28"/>
        </w:rPr>
        <w:t>具有较强专业能力的高层次数学人才。</w:t>
      </w:r>
    </w:p>
    <w:p w:rsidR="00723F98" w:rsidRDefault="00723F98" w:rsidP="00C40E4E">
      <w:pPr>
        <w:adjustRightInd w:val="0"/>
        <w:snapToGrid w:val="0"/>
        <w:spacing w:line="560" w:lineRule="exact"/>
        <w:outlineLvl w:val="0"/>
        <w:rPr>
          <w:rFonts w:ascii="黑体" w:eastAsia="黑体" w:hAnsi="宋体"/>
          <w:bCs/>
          <w:sz w:val="28"/>
          <w:szCs w:val="28"/>
        </w:rPr>
      </w:pPr>
      <w:r>
        <w:rPr>
          <w:rFonts w:ascii="黑体" w:eastAsia="黑体" w:hAnsi="宋体" w:hint="eastAsia"/>
          <w:bCs/>
          <w:sz w:val="28"/>
          <w:szCs w:val="28"/>
        </w:rPr>
        <w:t>二、考查目标</w:t>
      </w:r>
    </w:p>
    <w:p w:rsidR="00723F98" w:rsidRPr="00976391" w:rsidRDefault="00723F98" w:rsidP="00C40E4E">
      <w:pPr>
        <w:adjustRightInd w:val="0"/>
        <w:snapToGrid w:val="0"/>
        <w:spacing w:line="560" w:lineRule="exact"/>
        <w:ind w:firstLineChars="200" w:firstLine="560"/>
        <w:rPr>
          <w:rFonts w:ascii="仿宋_GB2312" w:eastAsia="仿宋_GB2312" w:hAnsi="宋体"/>
          <w:bCs/>
          <w:sz w:val="28"/>
          <w:szCs w:val="28"/>
        </w:rPr>
      </w:pPr>
      <w:r w:rsidRPr="00701D48">
        <w:rPr>
          <w:rFonts w:ascii="仿宋_GB2312" w:eastAsia="仿宋_GB2312" w:hAnsi="宋体" w:hint="eastAsia"/>
          <w:bCs/>
          <w:sz w:val="28"/>
          <w:szCs w:val="28"/>
        </w:rPr>
        <w:t>测试考生对</w:t>
      </w:r>
      <w:r>
        <w:rPr>
          <w:rFonts w:ascii="仿宋_GB2312" w:eastAsia="仿宋_GB2312" w:hAnsi="宋体" w:hint="eastAsia"/>
          <w:bCs/>
          <w:sz w:val="28"/>
          <w:szCs w:val="28"/>
        </w:rPr>
        <w:t>高等代数</w:t>
      </w:r>
      <w:r w:rsidRPr="00701D48">
        <w:rPr>
          <w:rFonts w:ascii="仿宋_GB2312" w:eastAsia="仿宋_GB2312" w:hAnsi="宋体" w:hint="eastAsia"/>
          <w:bCs/>
          <w:sz w:val="28"/>
          <w:szCs w:val="28"/>
        </w:rPr>
        <w:t>基本概念</w:t>
      </w:r>
      <w:r>
        <w:rPr>
          <w:rFonts w:ascii="仿宋_GB2312" w:eastAsia="仿宋_GB2312" w:hAnsi="宋体" w:hint="eastAsia"/>
          <w:bCs/>
          <w:sz w:val="28"/>
          <w:szCs w:val="28"/>
        </w:rPr>
        <w:t>和知识</w:t>
      </w:r>
      <w:r w:rsidRPr="00701D48">
        <w:rPr>
          <w:rFonts w:ascii="仿宋_GB2312" w:eastAsia="仿宋_GB2312" w:hAnsi="宋体" w:hint="eastAsia"/>
          <w:bCs/>
          <w:sz w:val="28"/>
          <w:szCs w:val="28"/>
        </w:rPr>
        <w:t>的理解、</w:t>
      </w:r>
      <w:r>
        <w:rPr>
          <w:rFonts w:ascii="仿宋_GB2312" w:eastAsia="仿宋_GB2312" w:hAnsi="宋体" w:hint="eastAsia"/>
          <w:bCs/>
          <w:sz w:val="28"/>
          <w:szCs w:val="28"/>
        </w:rPr>
        <w:t>基本计</w:t>
      </w:r>
      <w:r w:rsidRPr="00701D48">
        <w:rPr>
          <w:rFonts w:ascii="仿宋_GB2312" w:eastAsia="仿宋_GB2312" w:hAnsi="宋体" w:hint="eastAsia"/>
          <w:bCs/>
          <w:sz w:val="28"/>
          <w:szCs w:val="28"/>
        </w:rPr>
        <w:t>算和论证技巧</w:t>
      </w:r>
      <w:r>
        <w:rPr>
          <w:rFonts w:ascii="仿宋_GB2312" w:eastAsia="仿宋_GB2312" w:hAnsi="宋体" w:hint="eastAsia"/>
          <w:bCs/>
          <w:sz w:val="28"/>
          <w:szCs w:val="28"/>
        </w:rPr>
        <w:t>的掌握、以及是否</w:t>
      </w:r>
      <w:r w:rsidRPr="00701D48">
        <w:rPr>
          <w:rFonts w:ascii="仿宋_GB2312" w:eastAsia="仿宋_GB2312" w:hAnsi="宋体" w:hint="eastAsia"/>
          <w:bCs/>
          <w:sz w:val="28"/>
          <w:szCs w:val="28"/>
        </w:rPr>
        <w:t>具有综合运用所学知识分析和解决问题的能力。</w:t>
      </w:r>
    </w:p>
    <w:p w:rsidR="00723F98" w:rsidRDefault="00723F98" w:rsidP="00C40E4E">
      <w:pPr>
        <w:adjustRightInd w:val="0"/>
        <w:snapToGrid w:val="0"/>
        <w:spacing w:line="560" w:lineRule="exact"/>
        <w:outlineLvl w:val="0"/>
        <w:rPr>
          <w:rFonts w:ascii="黑体" w:eastAsia="黑体" w:hAnsi="宋体"/>
          <w:bCs/>
          <w:sz w:val="28"/>
          <w:szCs w:val="28"/>
        </w:rPr>
      </w:pPr>
      <w:r>
        <w:rPr>
          <w:rFonts w:ascii="黑体" w:eastAsia="黑体" w:hAnsi="宋体" w:hint="eastAsia"/>
          <w:bCs/>
          <w:sz w:val="28"/>
          <w:szCs w:val="28"/>
        </w:rPr>
        <w:t>三、适用范围</w:t>
      </w:r>
    </w:p>
    <w:p w:rsidR="00723F98" w:rsidRPr="00976391" w:rsidRDefault="00723F98" w:rsidP="00C40E4E">
      <w:pPr>
        <w:adjustRightInd w:val="0"/>
        <w:snapToGrid w:val="0"/>
        <w:spacing w:line="560" w:lineRule="exact"/>
        <w:ind w:firstLineChars="200" w:firstLine="560"/>
        <w:rPr>
          <w:rFonts w:ascii="仿宋_GB2312" w:eastAsia="仿宋_GB2312" w:hAnsi="宋体"/>
          <w:bCs/>
          <w:sz w:val="28"/>
          <w:szCs w:val="28"/>
        </w:rPr>
      </w:pPr>
      <w:r w:rsidRPr="00231FBA">
        <w:rPr>
          <w:rFonts w:ascii="仿宋_GB2312" w:eastAsia="仿宋_GB2312" w:hAnsi="宋体" w:hint="eastAsia"/>
          <w:bCs/>
          <w:sz w:val="28"/>
          <w:szCs w:val="28"/>
        </w:rPr>
        <w:t>本考试大纲适用于</w:t>
      </w:r>
      <w:r>
        <w:rPr>
          <w:rFonts w:ascii="仿宋_GB2312" w:eastAsia="仿宋_GB2312" w:hAnsi="宋体" w:hint="eastAsia"/>
          <w:bCs/>
          <w:sz w:val="28"/>
          <w:szCs w:val="28"/>
        </w:rPr>
        <w:t>桂林电子科技</w:t>
      </w:r>
      <w:r w:rsidRPr="00231FBA">
        <w:rPr>
          <w:rFonts w:ascii="仿宋_GB2312" w:eastAsia="仿宋_GB2312" w:hAnsi="宋体" w:hint="eastAsia"/>
          <w:bCs/>
          <w:sz w:val="28"/>
          <w:szCs w:val="28"/>
        </w:rPr>
        <w:t>大学数学</w:t>
      </w:r>
      <w:r>
        <w:rPr>
          <w:rFonts w:ascii="仿宋_GB2312" w:eastAsia="仿宋_GB2312" w:hAnsi="宋体" w:hint="eastAsia"/>
          <w:bCs/>
          <w:sz w:val="28"/>
          <w:szCs w:val="28"/>
        </w:rPr>
        <w:t>与计算</w:t>
      </w:r>
      <w:r w:rsidRPr="00231FBA">
        <w:rPr>
          <w:rFonts w:ascii="仿宋_GB2312" w:eastAsia="仿宋_GB2312" w:hAnsi="宋体" w:hint="eastAsia"/>
          <w:bCs/>
          <w:sz w:val="28"/>
          <w:szCs w:val="28"/>
        </w:rPr>
        <w:t>科学</w:t>
      </w:r>
      <w:r>
        <w:rPr>
          <w:rFonts w:ascii="仿宋_GB2312" w:eastAsia="仿宋_GB2312" w:hAnsi="宋体" w:hint="eastAsia"/>
          <w:bCs/>
          <w:sz w:val="28"/>
          <w:szCs w:val="28"/>
        </w:rPr>
        <w:t>学院数学</w:t>
      </w:r>
      <w:r w:rsidRPr="00231FBA">
        <w:rPr>
          <w:rFonts w:ascii="仿宋_GB2312" w:eastAsia="仿宋_GB2312" w:hAnsi="宋体" w:hint="eastAsia"/>
          <w:bCs/>
          <w:sz w:val="28"/>
          <w:szCs w:val="28"/>
        </w:rPr>
        <w:t>专业硕士研究生</w:t>
      </w:r>
      <w:r>
        <w:rPr>
          <w:rFonts w:ascii="仿宋_GB2312" w:eastAsia="仿宋_GB2312" w:hAnsi="宋体" w:hint="eastAsia"/>
          <w:bCs/>
          <w:sz w:val="28"/>
          <w:szCs w:val="28"/>
        </w:rPr>
        <w:t>招生</w:t>
      </w:r>
      <w:r w:rsidRPr="00231FBA">
        <w:rPr>
          <w:rFonts w:ascii="仿宋_GB2312" w:eastAsia="仿宋_GB2312" w:hAnsi="宋体" w:hint="eastAsia"/>
          <w:bCs/>
          <w:sz w:val="28"/>
          <w:szCs w:val="28"/>
        </w:rPr>
        <w:t>考试。</w:t>
      </w:r>
    </w:p>
    <w:p w:rsidR="00723F98" w:rsidRDefault="00723F98" w:rsidP="00C40E4E">
      <w:pPr>
        <w:adjustRightInd w:val="0"/>
        <w:snapToGrid w:val="0"/>
        <w:spacing w:line="560" w:lineRule="exact"/>
        <w:outlineLvl w:val="0"/>
        <w:rPr>
          <w:rFonts w:ascii="黑体" w:eastAsia="黑体" w:hAnsi="宋体"/>
          <w:bCs/>
          <w:sz w:val="28"/>
          <w:szCs w:val="28"/>
        </w:rPr>
      </w:pPr>
      <w:r>
        <w:rPr>
          <w:rFonts w:ascii="黑体" w:eastAsia="黑体" w:hAnsi="宋体" w:hint="eastAsia"/>
          <w:bCs/>
          <w:sz w:val="28"/>
          <w:szCs w:val="28"/>
        </w:rPr>
        <w:t>四、考试形式和试卷结构</w:t>
      </w:r>
    </w:p>
    <w:p w:rsidR="00723F98" w:rsidRDefault="00723F98" w:rsidP="00C40E4E">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（一）试卷满分及考试时间</w:t>
      </w:r>
    </w:p>
    <w:p w:rsidR="00723F98" w:rsidRPr="00976391" w:rsidRDefault="00723F98" w:rsidP="00C40E4E">
      <w:pPr>
        <w:adjustRightInd w:val="0"/>
        <w:snapToGrid w:val="0"/>
        <w:spacing w:line="560" w:lineRule="exact"/>
        <w:ind w:firstLineChars="250" w:firstLine="700"/>
        <w:rPr>
          <w:rFonts w:ascii="仿宋_GB2312" w:eastAsia="仿宋_GB2312" w:hAnsi="宋体"/>
          <w:bCs/>
          <w:sz w:val="28"/>
          <w:szCs w:val="28"/>
        </w:rPr>
      </w:pPr>
      <w:r w:rsidRPr="00AA118C">
        <w:rPr>
          <w:rFonts w:ascii="仿宋_GB2312" w:eastAsia="仿宋_GB2312" w:hAnsi="宋体" w:hint="eastAsia"/>
          <w:bCs/>
          <w:sz w:val="28"/>
          <w:szCs w:val="28"/>
        </w:rPr>
        <w:t>试卷满分为</w:t>
      </w:r>
      <w:r w:rsidRPr="00AA118C">
        <w:rPr>
          <w:rFonts w:ascii="仿宋_GB2312" w:eastAsia="仿宋_GB2312" w:hAnsi="宋体"/>
          <w:bCs/>
          <w:sz w:val="28"/>
          <w:szCs w:val="28"/>
        </w:rPr>
        <w:t>150</w:t>
      </w:r>
      <w:r w:rsidRPr="00AA118C">
        <w:rPr>
          <w:rFonts w:ascii="仿宋_GB2312" w:eastAsia="仿宋_GB2312" w:hAnsi="宋体" w:hint="eastAsia"/>
          <w:bCs/>
          <w:sz w:val="28"/>
          <w:szCs w:val="28"/>
        </w:rPr>
        <w:t>分，考试时间</w:t>
      </w:r>
      <w:r w:rsidRPr="00AA118C">
        <w:rPr>
          <w:rFonts w:ascii="仿宋_GB2312" w:eastAsia="仿宋_GB2312" w:hAnsi="宋体"/>
          <w:bCs/>
          <w:sz w:val="28"/>
          <w:szCs w:val="28"/>
        </w:rPr>
        <w:t>180</w:t>
      </w:r>
      <w:r w:rsidRPr="00AA118C">
        <w:rPr>
          <w:rFonts w:ascii="仿宋_GB2312" w:eastAsia="仿宋_GB2312" w:hAnsi="宋体" w:hint="eastAsia"/>
          <w:bCs/>
          <w:sz w:val="28"/>
          <w:szCs w:val="28"/>
        </w:rPr>
        <w:t>分钟。</w:t>
      </w:r>
    </w:p>
    <w:p w:rsidR="00723F98" w:rsidRDefault="00723F98" w:rsidP="00C40E4E">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（二）试卷内容结构</w:t>
      </w:r>
    </w:p>
    <w:p w:rsidR="00723F98" w:rsidRPr="00976391" w:rsidRDefault="00723F98" w:rsidP="00C40E4E">
      <w:pPr>
        <w:adjustRightInd w:val="0"/>
        <w:snapToGrid w:val="0"/>
        <w:spacing w:line="560" w:lineRule="exact"/>
        <w:ind w:firstLineChars="200" w:firstLine="560"/>
        <w:rPr>
          <w:rFonts w:ascii="仿宋_GB2312" w:eastAsia="仿宋_GB2312" w:hAnsi="宋体"/>
          <w:bCs/>
          <w:sz w:val="28"/>
          <w:szCs w:val="28"/>
        </w:rPr>
      </w:pPr>
      <w:r w:rsidRPr="00AA118C">
        <w:rPr>
          <w:rFonts w:ascii="仿宋_GB2312" w:eastAsia="仿宋_GB2312" w:hAnsi="宋体" w:hint="eastAsia"/>
          <w:bCs/>
          <w:sz w:val="28"/>
          <w:szCs w:val="28"/>
        </w:rPr>
        <w:t>本试卷</w:t>
      </w:r>
      <w:r>
        <w:rPr>
          <w:rFonts w:ascii="仿宋_GB2312" w:eastAsia="仿宋_GB2312" w:hAnsi="宋体" w:hint="eastAsia"/>
          <w:bCs/>
          <w:sz w:val="28"/>
          <w:szCs w:val="28"/>
        </w:rPr>
        <w:t>包含多项式、行列式、线性方程组、矩阵、二次型、线性空间、线性变换、</w:t>
      </w:r>
      <w:r w:rsidRPr="005A19E6">
        <w:rPr>
          <w:rFonts w:ascii="仿宋_GB2312" w:eastAsia="仿宋_GB2312" w:hAnsi="宋体" w:hint="eastAsia"/>
          <w:bCs/>
          <w:sz w:val="28"/>
          <w:szCs w:val="28"/>
        </w:rPr>
        <w:t>λ－矩阵</w:t>
      </w:r>
      <w:r>
        <w:rPr>
          <w:rFonts w:ascii="仿宋_GB2312" w:eastAsia="仿宋_GB2312" w:hAnsi="宋体" w:hint="eastAsia"/>
          <w:bCs/>
          <w:sz w:val="28"/>
          <w:szCs w:val="28"/>
        </w:rPr>
        <w:t>和欧几里得空间等试题，考核方式为笔试。</w:t>
      </w:r>
    </w:p>
    <w:p w:rsidR="00723F98" w:rsidRDefault="00723F98" w:rsidP="00C40E4E">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（三）试卷题型结构及分值比例</w:t>
      </w:r>
    </w:p>
    <w:p w:rsidR="00723F98" w:rsidRDefault="00723F98" w:rsidP="00840E86">
      <w:pPr>
        <w:adjustRightInd w:val="0"/>
        <w:snapToGrid w:val="0"/>
        <w:spacing w:line="560" w:lineRule="exact"/>
        <w:ind w:firstLineChars="200" w:firstLine="560"/>
        <w:rPr>
          <w:rFonts w:ascii="仿宋_GB2312" w:eastAsia="仿宋_GB2312" w:hAnsi="宋体"/>
          <w:bCs/>
          <w:sz w:val="28"/>
          <w:szCs w:val="28"/>
        </w:rPr>
      </w:pPr>
      <w:r w:rsidRPr="004A0EC8">
        <w:rPr>
          <w:rFonts w:ascii="仿宋_GB2312" w:eastAsia="仿宋_GB2312" w:hAnsi="宋体" w:hint="eastAsia"/>
          <w:bCs/>
          <w:sz w:val="28"/>
          <w:szCs w:val="28"/>
        </w:rPr>
        <w:t>本试卷</w:t>
      </w:r>
      <w:r>
        <w:rPr>
          <w:rFonts w:ascii="仿宋_GB2312" w:eastAsia="仿宋_GB2312" w:hAnsi="宋体" w:hint="eastAsia"/>
          <w:bCs/>
          <w:sz w:val="28"/>
          <w:szCs w:val="28"/>
        </w:rPr>
        <w:t>题型包含</w:t>
      </w:r>
      <w:r w:rsidRPr="004A0EC8">
        <w:rPr>
          <w:rFonts w:ascii="仿宋_GB2312" w:eastAsia="仿宋_GB2312" w:hAnsi="宋体" w:hint="eastAsia"/>
          <w:bCs/>
          <w:sz w:val="28"/>
          <w:szCs w:val="28"/>
        </w:rPr>
        <w:t>计算</w:t>
      </w:r>
      <w:r>
        <w:rPr>
          <w:rFonts w:ascii="仿宋_GB2312" w:eastAsia="仿宋_GB2312" w:hAnsi="宋体" w:hint="eastAsia"/>
          <w:bCs/>
          <w:sz w:val="28"/>
          <w:szCs w:val="28"/>
        </w:rPr>
        <w:t>题</w:t>
      </w:r>
      <w:r w:rsidRPr="004A0EC8">
        <w:rPr>
          <w:rFonts w:ascii="仿宋_GB2312" w:eastAsia="仿宋_GB2312" w:hAnsi="宋体" w:hint="eastAsia"/>
          <w:bCs/>
          <w:sz w:val="28"/>
          <w:szCs w:val="28"/>
        </w:rPr>
        <w:t>、分析</w:t>
      </w:r>
      <w:r>
        <w:rPr>
          <w:rFonts w:ascii="仿宋_GB2312" w:eastAsia="仿宋_GB2312" w:hAnsi="宋体" w:hint="eastAsia"/>
          <w:bCs/>
          <w:sz w:val="28"/>
          <w:szCs w:val="28"/>
        </w:rPr>
        <w:t>与</w:t>
      </w:r>
      <w:r w:rsidRPr="004A0EC8">
        <w:rPr>
          <w:rFonts w:ascii="仿宋_GB2312" w:eastAsia="仿宋_GB2312" w:hAnsi="宋体" w:hint="eastAsia"/>
          <w:bCs/>
          <w:sz w:val="28"/>
          <w:szCs w:val="28"/>
        </w:rPr>
        <w:t>证明</w:t>
      </w:r>
      <w:r>
        <w:rPr>
          <w:rFonts w:ascii="仿宋_GB2312" w:eastAsia="仿宋_GB2312" w:hAnsi="宋体" w:hint="eastAsia"/>
          <w:bCs/>
          <w:sz w:val="28"/>
          <w:szCs w:val="28"/>
        </w:rPr>
        <w:t>题，其中计算题约占</w:t>
      </w:r>
      <w:r>
        <w:rPr>
          <w:rFonts w:ascii="仿宋_GB2312" w:eastAsia="仿宋_GB2312" w:hAnsi="宋体"/>
          <w:bCs/>
          <w:sz w:val="28"/>
          <w:szCs w:val="28"/>
        </w:rPr>
        <w:t>60%~70%</w:t>
      </w:r>
      <w:r>
        <w:rPr>
          <w:rFonts w:ascii="仿宋_GB2312" w:eastAsia="仿宋_GB2312" w:hAnsi="宋体" w:hint="eastAsia"/>
          <w:bCs/>
          <w:sz w:val="28"/>
          <w:szCs w:val="28"/>
        </w:rPr>
        <w:t>，</w:t>
      </w:r>
      <w:r w:rsidRPr="004A0EC8">
        <w:rPr>
          <w:rFonts w:ascii="仿宋_GB2312" w:eastAsia="仿宋_GB2312" w:hAnsi="宋体" w:hint="eastAsia"/>
          <w:bCs/>
          <w:sz w:val="28"/>
          <w:szCs w:val="28"/>
        </w:rPr>
        <w:t>分析</w:t>
      </w:r>
      <w:r>
        <w:rPr>
          <w:rFonts w:ascii="仿宋_GB2312" w:eastAsia="仿宋_GB2312" w:hAnsi="宋体" w:hint="eastAsia"/>
          <w:bCs/>
          <w:sz w:val="28"/>
          <w:szCs w:val="28"/>
        </w:rPr>
        <w:t>与</w:t>
      </w:r>
      <w:r w:rsidRPr="004A0EC8">
        <w:rPr>
          <w:rFonts w:ascii="仿宋_GB2312" w:eastAsia="仿宋_GB2312" w:hAnsi="宋体" w:hint="eastAsia"/>
          <w:bCs/>
          <w:sz w:val="28"/>
          <w:szCs w:val="28"/>
        </w:rPr>
        <w:t>证明</w:t>
      </w:r>
      <w:r>
        <w:rPr>
          <w:rFonts w:ascii="仿宋_GB2312" w:eastAsia="仿宋_GB2312" w:hAnsi="宋体" w:hint="eastAsia"/>
          <w:bCs/>
          <w:sz w:val="28"/>
          <w:szCs w:val="28"/>
        </w:rPr>
        <w:t>题约占</w:t>
      </w:r>
      <w:r>
        <w:rPr>
          <w:rFonts w:ascii="仿宋_GB2312" w:eastAsia="仿宋_GB2312" w:hAnsi="宋体"/>
          <w:bCs/>
          <w:sz w:val="28"/>
          <w:szCs w:val="28"/>
        </w:rPr>
        <w:t>30%~40%</w:t>
      </w:r>
      <w:r>
        <w:rPr>
          <w:rFonts w:ascii="仿宋_GB2312" w:eastAsia="仿宋_GB2312" w:hAnsi="宋体" w:hint="eastAsia"/>
          <w:bCs/>
          <w:sz w:val="28"/>
          <w:szCs w:val="28"/>
        </w:rPr>
        <w:t>。</w:t>
      </w:r>
    </w:p>
    <w:p w:rsidR="00723F98" w:rsidRPr="00840E86" w:rsidRDefault="00723F98" w:rsidP="00840E86">
      <w:pPr>
        <w:adjustRightInd w:val="0"/>
        <w:snapToGrid w:val="0"/>
        <w:spacing w:line="560" w:lineRule="exact"/>
        <w:ind w:firstLineChars="200" w:firstLine="560"/>
        <w:rPr>
          <w:rFonts w:ascii="楷体_GB2312" w:eastAsia="楷体_GB2312" w:hAnsi="宋体"/>
          <w:bCs/>
          <w:sz w:val="28"/>
          <w:szCs w:val="28"/>
        </w:rPr>
      </w:pPr>
      <w:r>
        <w:rPr>
          <w:rFonts w:ascii="仿宋_GB2312" w:eastAsia="仿宋_GB2312" w:hAnsi="宋体" w:hint="eastAsia"/>
          <w:bCs/>
          <w:sz w:val="28"/>
          <w:szCs w:val="28"/>
        </w:rPr>
        <w:lastRenderedPageBreak/>
        <w:t>命题可根据考核需要，对试卷内容结构、题型结构及分值比例做适当调整。</w:t>
      </w:r>
    </w:p>
    <w:p w:rsidR="00723F98" w:rsidRDefault="00723F98" w:rsidP="00C40E4E">
      <w:pPr>
        <w:adjustRightInd w:val="0"/>
        <w:snapToGrid w:val="0"/>
        <w:spacing w:line="560" w:lineRule="exact"/>
        <w:outlineLvl w:val="0"/>
        <w:rPr>
          <w:rFonts w:ascii="黑体" w:eastAsia="黑体" w:hAnsi="宋体"/>
          <w:bCs/>
          <w:sz w:val="28"/>
          <w:szCs w:val="28"/>
        </w:rPr>
      </w:pPr>
      <w:r>
        <w:rPr>
          <w:rFonts w:ascii="黑体" w:eastAsia="黑体" w:hAnsi="宋体" w:hint="eastAsia"/>
          <w:bCs/>
          <w:sz w:val="28"/>
          <w:szCs w:val="28"/>
        </w:rPr>
        <w:t>五、考查内容</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1</w:t>
      </w:r>
      <w:r>
        <w:rPr>
          <w:rFonts w:ascii="仿宋_GB2312" w:eastAsia="仿宋_GB2312" w:hAnsi="宋体" w:hint="eastAsia"/>
          <w:bCs/>
          <w:sz w:val="28"/>
          <w:szCs w:val="28"/>
        </w:rPr>
        <w:t>．多项式</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数域，一元多项式；整除的概念，最大公因式；因式分解定理；重因式；多项式函数；复系与实系数多项式的因式分解；有理系数多项式。</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2</w:t>
      </w:r>
      <w:r w:rsidRPr="005A19E6">
        <w:rPr>
          <w:rFonts w:ascii="仿宋_GB2312" w:eastAsia="仿宋_GB2312" w:hAnsi="宋体" w:hint="eastAsia"/>
          <w:bCs/>
          <w:sz w:val="28"/>
          <w:szCs w:val="28"/>
        </w:rPr>
        <w:t>．行列式</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排列、</w:t>
      </w:r>
      <w:r w:rsidRPr="005A19E6">
        <w:rPr>
          <w:rFonts w:ascii="仿宋_GB2312" w:eastAsia="仿宋_GB2312" w:hAnsi="宋体"/>
          <w:bCs/>
          <w:sz w:val="28"/>
          <w:szCs w:val="28"/>
        </w:rPr>
        <w:object w:dxaOrig="2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1.25pt" o:ole="">
            <v:imagedata r:id="rId6" o:title=""/>
          </v:shape>
          <o:OLEObject Type="Embed" ProgID="Equation.DSMT4" ShapeID="_x0000_i1025" DrawAspect="Content" ObjectID="_1725376846" r:id="rId7"/>
        </w:object>
      </w:r>
      <w:r w:rsidRPr="005A19E6">
        <w:rPr>
          <w:rFonts w:ascii="仿宋_GB2312" w:eastAsia="仿宋_GB2312" w:hAnsi="宋体" w:hint="eastAsia"/>
          <w:bCs/>
          <w:sz w:val="28"/>
          <w:szCs w:val="28"/>
        </w:rPr>
        <w:t>阶行列式；</w:t>
      </w:r>
      <w:r w:rsidRPr="005A19E6">
        <w:rPr>
          <w:rFonts w:ascii="仿宋_GB2312" w:eastAsia="仿宋_GB2312" w:hAnsi="宋体"/>
          <w:bCs/>
          <w:sz w:val="28"/>
          <w:szCs w:val="28"/>
        </w:rPr>
        <w:object w:dxaOrig="200" w:dyaOrig="220">
          <v:shape id="_x0000_i1026" type="#_x0000_t75" style="width:9.75pt;height:11.25pt" o:ole="">
            <v:imagedata r:id="rId6" o:title=""/>
          </v:shape>
          <o:OLEObject Type="Embed" ProgID="Equation.DSMT4" ShapeID="_x0000_i1026" DrawAspect="Content" ObjectID="_1725376847" r:id="rId8"/>
        </w:object>
      </w:r>
      <w:r w:rsidRPr="005A19E6">
        <w:rPr>
          <w:rFonts w:ascii="仿宋_GB2312" w:eastAsia="仿宋_GB2312" w:hAnsi="宋体" w:hint="eastAsia"/>
          <w:bCs/>
          <w:sz w:val="28"/>
          <w:szCs w:val="28"/>
        </w:rPr>
        <w:t>阶行列式的性质；行列式的计算；行列式按一行（列）展开；</w:t>
      </w:r>
      <w:r w:rsidRPr="005A19E6">
        <w:rPr>
          <w:rFonts w:ascii="仿宋_GB2312" w:eastAsia="仿宋_GB2312" w:hAnsi="宋体"/>
          <w:bCs/>
          <w:sz w:val="28"/>
          <w:szCs w:val="28"/>
        </w:rPr>
        <w:t xml:space="preserve"> </w:t>
      </w:r>
      <w:r w:rsidRPr="005A19E6">
        <w:rPr>
          <w:rFonts w:ascii="仿宋_GB2312" w:eastAsia="仿宋_GB2312" w:hAnsi="宋体" w:hint="eastAsia"/>
          <w:bCs/>
          <w:sz w:val="28"/>
          <w:szCs w:val="28"/>
        </w:rPr>
        <w:t>克兰姆（</w:t>
      </w:r>
      <w:r w:rsidRPr="005A19E6">
        <w:rPr>
          <w:rFonts w:ascii="仿宋_GB2312" w:eastAsia="仿宋_GB2312" w:hAnsi="宋体"/>
          <w:bCs/>
          <w:sz w:val="28"/>
          <w:szCs w:val="28"/>
        </w:rPr>
        <w:t>Gramer</w:t>
      </w:r>
      <w:r w:rsidRPr="005A19E6">
        <w:rPr>
          <w:rFonts w:ascii="仿宋_GB2312" w:eastAsia="仿宋_GB2312" w:hAnsi="宋体" w:hint="eastAsia"/>
          <w:bCs/>
          <w:sz w:val="28"/>
          <w:szCs w:val="28"/>
        </w:rPr>
        <w:t>）法则。</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3</w:t>
      </w:r>
      <w:r w:rsidRPr="005A19E6">
        <w:rPr>
          <w:rFonts w:ascii="仿宋_GB2312" w:eastAsia="仿宋_GB2312" w:hAnsi="宋体" w:hint="eastAsia"/>
          <w:bCs/>
          <w:sz w:val="28"/>
          <w:szCs w:val="28"/>
        </w:rPr>
        <w:t>．线性方程组</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消元法；</w:t>
      </w:r>
      <w:r w:rsidRPr="005A19E6">
        <w:rPr>
          <w:rFonts w:ascii="仿宋_GB2312" w:eastAsia="仿宋_GB2312" w:hAnsi="宋体"/>
          <w:bCs/>
          <w:sz w:val="28"/>
          <w:szCs w:val="28"/>
        </w:rPr>
        <w:object w:dxaOrig="200" w:dyaOrig="220">
          <v:shape id="_x0000_i1027" type="#_x0000_t75" style="width:9.75pt;height:11.25pt" o:ole="">
            <v:imagedata r:id="rId6" o:title=""/>
          </v:shape>
          <o:OLEObject Type="Embed" ProgID="Equation.DSMT4" ShapeID="_x0000_i1027" DrawAspect="Content" ObjectID="_1725376848" r:id="rId9"/>
        </w:object>
      </w:r>
      <w:r w:rsidRPr="005A19E6">
        <w:rPr>
          <w:rFonts w:ascii="仿宋_GB2312" w:eastAsia="仿宋_GB2312" w:hAnsi="宋体" w:hint="eastAsia"/>
          <w:bCs/>
          <w:sz w:val="28"/>
          <w:szCs w:val="28"/>
        </w:rPr>
        <w:t>维向量空间；线性相关性；矩阵的秩；线性方程组有解判定定理；线性方程组解的结构。</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4</w:t>
      </w:r>
      <w:r w:rsidRPr="005A19E6">
        <w:rPr>
          <w:rFonts w:ascii="仿宋_GB2312" w:eastAsia="仿宋_GB2312" w:hAnsi="宋体" w:hint="eastAsia"/>
          <w:bCs/>
          <w:sz w:val="28"/>
          <w:szCs w:val="28"/>
        </w:rPr>
        <w:t>．矩阵</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Pr>
          <w:rFonts w:ascii="仿宋_GB2312" w:eastAsia="仿宋_GB2312" w:hAnsi="宋体" w:hint="eastAsia"/>
          <w:bCs/>
          <w:sz w:val="28"/>
          <w:szCs w:val="28"/>
        </w:rPr>
        <w:t>矩阵的概念；矩阵的运算；矩阵乘积的行列式与秩；矩阵的逆</w:t>
      </w:r>
      <w:r w:rsidRPr="005A19E6">
        <w:rPr>
          <w:rFonts w:ascii="仿宋_GB2312" w:eastAsia="仿宋_GB2312" w:hAnsi="宋体" w:hint="eastAsia"/>
          <w:bCs/>
          <w:sz w:val="28"/>
          <w:szCs w:val="28"/>
        </w:rPr>
        <w:t>；矩阵的分块；初等矩阵；分块乘法的初等变换及应用举例。</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5</w:t>
      </w:r>
      <w:r w:rsidRPr="005A19E6">
        <w:rPr>
          <w:rFonts w:ascii="仿宋_GB2312" w:eastAsia="仿宋_GB2312" w:hAnsi="宋体" w:hint="eastAsia"/>
          <w:bCs/>
          <w:sz w:val="28"/>
          <w:szCs w:val="28"/>
        </w:rPr>
        <w:t>．二次型</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二次型的矩阵表示；标准型；唯一性；正定二次型。</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6</w:t>
      </w:r>
      <w:r w:rsidRPr="005A19E6">
        <w:rPr>
          <w:rFonts w:ascii="仿宋_GB2312" w:eastAsia="仿宋_GB2312" w:hAnsi="宋体" w:hint="eastAsia"/>
          <w:bCs/>
          <w:sz w:val="28"/>
          <w:szCs w:val="28"/>
        </w:rPr>
        <w:t>．线性空间</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集合、映射；线性空间的定义与简单性质；维数、基、坐标；基变换与坐标变换；线性子空间；子空间的交与和；子空间的直和；线性空间的同构。</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7</w:t>
      </w:r>
      <w:r w:rsidRPr="005A19E6">
        <w:rPr>
          <w:rFonts w:ascii="仿宋_GB2312" w:eastAsia="仿宋_GB2312" w:hAnsi="宋体" w:hint="eastAsia"/>
          <w:bCs/>
          <w:sz w:val="28"/>
          <w:szCs w:val="28"/>
        </w:rPr>
        <w:t>．线性变换</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线性变换的定义；线性变换的性质；线性变换的矩阵；特征值与</w:t>
      </w:r>
      <w:r w:rsidRPr="005A19E6">
        <w:rPr>
          <w:rFonts w:ascii="仿宋_GB2312" w:eastAsia="仿宋_GB2312" w:hAnsi="宋体" w:hint="eastAsia"/>
          <w:bCs/>
          <w:sz w:val="28"/>
          <w:szCs w:val="28"/>
        </w:rPr>
        <w:lastRenderedPageBreak/>
        <w:t>特征向量；对角矩阵；线性变换的值域与核；不变子空间；若当（</w:t>
      </w:r>
      <w:r w:rsidRPr="005A19E6">
        <w:rPr>
          <w:rFonts w:ascii="仿宋_GB2312" w:eastAsia="仿宋_GB2312" w:hAnsi="宋体"/>
          <w:bCs/>
          <w:sz w:val="28"/>
          <w:szCs w:val="28"/>
        </w:rPr>
        <w:t>Jordan</w:t>
      </w:r>
      <w:r w:rsidRPr="005A19E6">
        <w:rPr>
          <w:rFonts w:ascii="仿宋_GB2312" w:eastAsia="仿宋_GB2312" w:hAnsi="宋体" w:hint="eastAsia"/>
          <w:bCs/>
          <w:sz w:val="28"/>
          <w:szCs w:val="28"/>
        </w:rPr>
        <w:t>）</w:t>
      </w:r>
      <w:r w:rsidRPr="005A19E6">
        <w:rPr>
          <w:rFonts w:ascii="仿宋_GB2312" w:eastAsia="仿宋_GB2312" w:hAnsi="宋体"/>
          <w:bCs/>
          <w:sz w:val="28"/>
          <w:szCs w:val="28"/>
        </w:rPr>
        <w:t xml:space="preserve"> </w:t>
      </w:r>
      <w:r w:rsidRPr="005A19E6">
        <w:rPr>
          <w:rFonts w:ascii="仿宋_GB2312" w:eastAsia="仿宋_GB2312" w:hAnsi="宋体" w:hint="eastAsia"/>
          <w:bCs/>
          <w:sz w:val="28"/>
          <w:szCs w:val="28"/>
        </w:rPr>
        <w:t>标准型介绍；最小多项式。</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8</w:t>
      </w:r>
      <w:r w:rsidRPr="005A19E6">
        <w:rPr>
          <w:rFonts w:ascii="仿宋_GB2312" w:eastAsia="仿宋_GB2312" w:hAnsi="宋体" w:hint="eastAsia"/>
          <w:bCs/>
          <w:sz w:val="28"/>
          <w:szCs w:val="28"/>
        </w:rPr>
        <w:t>．λ－矩阵</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bCs/>
          <w:sz w:val="28"/>
          <w:szCs w:val="28"/>
        </w:rPr>
        <w:object w:dxaOrig="220" w:dyaOrig="279">
          <v:shape id="_x0000_i1028" type="#_x0000_t75" style="width:11.25pt;height:12pt" o:ole="">
            <v:imagedata r:id="rId10" o:title=""/>
          </v:shape>
          <o:OLEObject Type="Embed" ProgID="Equation.DSMT4" ShapeID="_x0000_i1028" DrawAspect="Content" ObjectID="_1725376849" r:id="rId11"/>
        </w:object>
      </w:r>
      <w:r w:rsidRPr="005A19E6">
        <w:rPr>
          <w:rFonts w:ascii="仿宋_GB2312" w:eastAsia="仿宋_GB2312" w:hAnsi="宋体"/>
          <w:bCs/>
          <w:sz w:val="28"/>
          <w:szCs w:val="28"/>
        </w:rPr>
        <w:t>-</w:t>
      </w:r>
      <w:r w:rsidRPr="005A19E6">
        <w:rPr>
          <w:rFonts w:ascii="仿宋_GB2312" w:eastAsia="仿宋_GB2312" w:hAnsi="宋体" w:hint="eastAsia"/>
          <w:bCs/>
          <w:sz w:val="28"/>
          <w:szCs w:val="28"/>
        </w:rPr>
        <w:t>矩阵；</w:t>
      </w:r>
      <w:r w:rsidRPr="005A19E6">
        <w:rPr>
          <w:rFonts w:ascii="仿宋_GB2312" w:eastAsia="仿宋_GB2312" w:hAnsi="宋体"/>
          <w:bCs/>
          <w:sz w:val="28"/>
          <w:szCs w:val="28"/>
        </w:rPr>
        <w:object w:dxaOrig="220" w:dyaOrig="279">
          <v:shape id="_x0000_i1029" type="#_x0000_t75" style="width:11.25pt;height:12pt" o:ole="">
            <v:imagedata r:id="rId10" o:title=""/>
          </v:shape>
          <o:OLEObject Type="Embed" ProgID="Equation.DSMT4" ShapeID="_x0000_i1029" DrawAspect="Content" ObjectID="_1725376850" r:id="rId12"/>
        </w:object>
      </w:r>
      <w:r w:rsidRPr="005A19E6">
        <w:rPr>
          <w:rFonts w:ascii="仿宋_GB2312" w:eastAsia="仿宋_GB2312" w:hAnsi="宋体"/>
          <w:bCs/>
          <w:sz w:val="28"/>
          <w:szCs w:val="28"/>
        </w:rPr>
        <w:t>-</w:t>
      </w:r>
      <w:r w:rsidRPr="005A19E6">
        <w:rPr>
          <w:rFonts w:ascii="仿宋_GB2312" w:eastAsia="仿宋_GB2312" w:hAnsi="宋体" w:hint="eastAsia"/>
          <w:bCs/>
          <w:sz w:val="28"/>
          <w:szCs w:val="28"/>
        </w:rPr>
        <w:t>矩阵在初等变换下的标准型；不变因子；矩阵相似的条件；初等因子。</w:t>
      </w:r>
    </w:p>
    <w:p w:rsidR="00723F98" w:rsidRPr="005A19E6" w:rsidRDefault="00723F98" w:rsidP="005A19E6">
      <w:pPr>
        <w:adjustRightInd w:val="0"/>
        <w:snapToGrid w:val="0"/>
        <w:spacing w:line="560" w:lineRule="exact"/>
        <w:rPr>
          <w:rFonts w:ascii="仿宋_GB2312" w:eastAsia="仿宋_GB2312" w:hAnsi="宋体"/>
          <w:bCs/>
          <w:sz w:val="28"/>
          <w:szCs w:val="28"/>
        </w:rPr>
      </w:pPr>
      <w:r w:rsidRPr="005A19E6">
        <w:rPr>
          <w:rFonts w:ascii="仿宋_GB2312" w:eastAsia="仿宋_GB2312" w:hAnsi="宋体"/>
          <w:bCs/>
          <w:sz w:val="28"/>
          <w:szCs w:val="28"/>
        </w:rPr>
        <w:t>9</w:t>
      </w:r>
      <w:r w:rsidRPr="005A19E6">
        <w:rPr>
          <w:rFonts w:ascii="仿宋_GB2312" w:eastAsia="仿宋_GB2312" w:hAnsi="宋体" w:hint="eastAsia"/>
          <w:bCs/>
          <w:sz w:val="28"/>
          <w:szCs w:val="28"/>
        </w:rPr>
        <w:t>．欧几里德空间</w:t>
      </w:r>
    </w:p>
    <w:p w:rsidR="00723F98" w:rsidRPr="005A19E6"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定义与基本性质；标准正交基；同构；正交变换；子空间；对称矩阵的标准型；向量到子空间的距离、最小二乘法；酉空间介绍。</w:t>
      </w:r>
    </w:p>
    <w:p w:rsidR="00723F98" w:rsidRDefault="00723F98" w:rsidP="00C40E4E">
      <w:pPr>
        <w:spacing w:line="560" w:lineRule="exact"/>
        <w:outlineLvl w:val="0"/>
        <w:rPr>
          <w:rFonts w:ascii="黑体" w:eastAsia="黑体" w:hAnsi="宋体"/>
          <w:bCs/>
          <w:sz w:val="28"/>
          <w:szCs w:val="28"/>
        </w:rPr>
      </w:pPr>
      <w:r>
        <w:rPr>
          <w:rFonts w:ascii="黑体" w:eastAsia="黑体" w:hAnsi="宋体" w:hint="eastAsia"/>
          <w:bCs/>
          <w:sz w:val="28"/>
          <w:szCs w:val="28"/>
        </w:rPr>
        <w:t>六、参考书目</w:t>
      </w:r>
    </w:p>
    <w:p w:rsidR="00723F98" w:rsidRDefault="00723F98" w:rsidP="00C40E4E">
      <w:pPr>
        <w:adjustRightInd w:val="0"/>
        <w:snapToGrid w:val="0"/>
        <w:spacing w:line="560" w:lineRule="exact"/>
        <w:ind w:firstLineChars="200" w:firstLine="560"/>
        <w:rPr>
          <w:rFonts w:ascii="仿宋_GB2312" w:eastAsia="仿宋_GB2312" w:hAnsi="宋体"/>
          <w:bCs/>
          <w:sz w:val="28"/>
          <w:szCs w:val="28"/>
        </w:rPr>
      </w:pPr>
      <w:r w:rsidRPr="005A19E6">
        <w:rPr>
          <w:rFonts w:ascii="仿宋_GB2312" w:eastAsia="仿宋_GB2312" w:hAnsi="宋体" w:hint="eastAsia"/>
          <w:bCs/>
          <w:sz w:val="28"/>
          <w:szCs w:val="28"/>
        </w:rPr>
        <w:t>北京大学数学系前代数小组编</w:t>
      </w:r>
      <w:r w:rsidRPr="005A19E6">
        <w:rPr>
          <w:rFonts w:ascii="仿宋_GB2312" w:eastAsia="仿宋_GB2312" w:hAnsi="宋体"/>
          <w:bCs/>
          <w:sz w:val="28"/>
          <w:szCs w:val="28"/>
        </w:rPr>
        <w:t xml:space="preserve">  </w:t>
      </w:r>
      <w:r w:rsidRPr="005A19E6">
        <w:rPr>
          <w:rFonts w:ascii="仿宋_GB2312" w:eastAsia="仿宋_GB2312" w:hAnsi="宋体" w:hint="eastAsia"/>
          <w:bCs/>
          <w:sz w:val="28"/>
          <w:szCs w:val="28"/>
        </w:rPr>
        <w:t>高等代数</w:t>
      </w:r>
      <w:r w:rsidRPr="00B67211">
        <w:rPr>
          <w:rFonts w:ascii="仿宋_GB2312" w:eastAsia="仿宋_GB2312" w:hAnsi="宋体"/>
          <w:bCs/>
          <w:sz w:val="28"/>
          <w:szCs w:val="28"/>
        </w:rPr>
        <w:t>(</w:t>
      </w:r>
      <w:r w:rsidRPr="00B67211">
        <w:rPr>
          <w:rFonts w:ascii="仿宋_GB2312" w:eastAsia="仿宋_GB2312" w:hAnsi="宋体" w:hint="eastAsia"/>
          <w:bCs/>
          <w:sz w:val="28"/>
          <w:szCs w:val="28"/>
        </w:rPr>
        <w:t>第</w:t>
      </w:r>
      <w:r w:rsidR="00896378">
        <w:rPr>
          <w:rFonts w:ascii="仿宋_GB2312" w:eastAsia="仿宋_GB2312" w:hAnsi="宋体" w:hint="eastAsia"/>
          <w:bCs/>
          <w:sz w:val="28"/>
          <w:szCs w:val="28"/>
        </w:rPr>
        <w:t>五</w:t>
      </w:r>
      <w:r w:rsidRPr="00B67211">
        <w:rPr>
          <w:rFonts w:ascii="仿宋_GB2312" w:eastAsia="仿宋_GB2312" w:hAnsi="宋体" w:hint="eastAsia"/>
          <w:bCs/>
          <w:sz w:val="28"/>
          <w:szCs w:val="28"/>
        </w:rPr>
        <w:t>版</w:t>
      </w:r>
      <w:r w:rsidRPr="00B67211">
        <w:rPr>
          <w:rFonts w:ascii="仿宋_GB2312" w:eastAsia="仿宋_GB2312" w:hAnsi="宋体"/>
          <w:bCs/>
          <w:sz w:val="28"/>
          <w:szCs w:val="28"/>
        </w:rPr>
        <w:t>)</w:t>
      </w:r>
      <w:r>
        <w:rPr>
          <w:rFonts w:ascii="仿宋_GB2312" w:eastAsia="仿宋_GB2312" w:hAnsi="宋体"/>
          <w:bCs/>
          <w:sz w:val="28"/>
          <w:szCs w:val="28"/>
        </w:rPr>
        <w:t>[M]</w:t>
      </w:r>
      <w:r w:rsidRPr="005A19E6">
        <w:rPr>
          <w:rFonts w:ascii="仿宋_GB2312" w:eastAsia="仿宋_GB2312" w:hAnsi="宋体"/>
          <w:bCs/>
          <w:sz w:val="28"/>
          <w:szCs w:val="28"/>
        </w:rPr>
        <w:t xml:space="preserve">  </w:t>
      </w:r>
      <w:r w:rsidRPr="005A19E6">
        <w:rPr>
          <w:rFonts w:ascii="仿宋_GB2312" w:eastAsia="仿宋_GB2312" w:hAnsi="宋体" w:hint="eastAsia"/>
          <w:bCs/>
          <w:sz w:val="28"/>
          <w:szCs w:val="28"/>
        </w:rPr>
        <w:t>北京</w:t>
      </w:r>
      <w:r w:rsidRPr="005A19E6">
        <w:rPr>
          <w:rFonts w:ascii="仿宋_GB2312" w:eastAsia="仿宋_GB2312" w:hAnsi="宋体"/>
          <w:bCs/>
          <w:sz w:val="28"/>
          <w:szCs w:val="28"/>
        </w:rPr>
        <w:t xml:space="preserve">  </w:t>
      </w:r>
      <w:r w:rsidRPr="005A19E6">
        <w:rPr>
          <w:rFonts w:ascii="仿宋_GB2312" w:eastAsia="仿宋_GB2312" w:hAnsi="宋体" w:hint="eastAsia"/>
          <w:bCs/>
          <w:sz w:val="28"/>
          <w:szCs w:val="28"/>
        </w:rPr>
        <w:t>高等教育出版社</w:t>
      </w:r>
      <w:r w:rsidR="008709CD">
        <w:rPr>
          <w:rFonts w:ascii="仿宋_GB2312" w:eastAsia="仿宋_GB2312" w:hAnsi="宋体" w:hint="eastAsia"/>
          <w:bCs/>
          <w:sz w:val="28"/>
          <w:szCs w:val="28"/>
        </w:rPr>
        <w:t>，2</w:t>
      </w:r>
      <w:r w:rsidR="008709CD">
        <w:rPr>
          <w:rFonts w:ascii="仿宋_GB2312" w:eastAsia="仿宋_GB2312" w:hAnsi="宋体"/>
          <w:bCs/>
          <w:sz w:val="28"/>
          <w:szCs w:val="28"/>
        </w:rPr>
        <w:t>019</w:t>
      </w:r>
      <w:r w:rsidR="00870F7F">
        <w:rPr>
          <w:rFonts w:ascii="仿宋_GB2312" w:eastAsia="仿宋_GB2312" w:hAnsi="宋体" w:hint="eastAsia"/>
          <w:bCs/>
          <w:sz w:val="28"/>
          <w:szCs w:val="28"/>
        </w:rPr>
        <w:t>。</w:t>
      </w:r>
    </w:p>
    <w:p w:rsidR="00723F98" w:rsidRPr="005A19E6" w:rsidRDefault="00723F98">
      <w:pPr>
        <w:adjustRightInd w:val="0"/>
        <w:snapToGrid w:val="0"/>
        <w:spacing w:line="560" w:lineRule="exact"/>
        <w:rPr>
          <w:rFonts w:ascii="仿宋_GB2312" w:eastAsia="仿宋_GB2312" w:hAnsi="宋体"/>
          <w:bCs/>
          <w:sz w:val="28"/>
          <w:szCs w:val="28"/>
        </w:rPr>
      </w:pPr>
    </w:p>
    <w:p w:rsidR="00723F98" w:rsidRDefault="00723F98">
      <w:pPr>
        <w:adjustRightInd w:val="0"/>
        <w:snapToGrid w:val="0"/>
        <w:spacing w:line="560" w:lineRule="exact"/>
        <w:rPr>
          <w:rFonts w:ascii="仿宋_GB2312" w:eastAsia="仿宋_GB2312" w:hAnsi="宋体"/>
          <w:bCs/>
          <w:sz w:val="28"/>
          <w:szCs w:val="28"/>
        </w:rPr>
      </w:pPr>
    </w:p>
    <w:sectPr w:rsidR="00723F98" w:rsidSect="007B4A3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B64" w:rsidRDefault="00E02B64" w:rsidP="00D54E8C">
      <w:r>
        <w:separator/>
      </w:r>
    </w:p>
  </w:endnote>
  <w:endnote w:type="continuationSeparator" w:id="0">
    <w:p w:rsidR="00E02B64" w:rsidRDefault="00E02B64" w:rsidP="00D54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
    <w:altName w:val="黑体"/>
    <w:panose1 w:val="00000000000000000000"/>
    <w:charset w:val="86"/>
    <w:family w:val="auto"/>
    <w:notTrueType/>
    <w:pitch w:val="default"/>
    <w:sig w:usb0="00000001" w:usb1="080E0000" w:usb2="00000010" w:usb3="00000000" w:csb0="00040000" w:csb1="00000000"/>
  </w:font>
  <w:font w:name="方正小标宋简体">
    <w:altName w:val="Arial Unicode MS"/>
    <w:panose1 w:val="00000000000000000000"/>
    <w:charset w:val="86"/>
    <w:family w:val="script"/>
    <w:notTrueType/>
    <w:pitch w:val="fixed"/>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B64" w:rsidRDefault="00E02B64" w:rsidP="00D54E8C">
      <w:r>
        <w:separator/>
      </w:r>
    </w:p>
  </w:footnote>
  <w:footnote w:type="continuationSeparator" w:id="0">
    <w:p w:rsidR="00E02B64" w:rsidRDefault="00E02B64" w:rsidP="00D54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09A4"/>
    <w:rsid w:val="00031383"/>
    <w:rsid w:val="000F48E6"/>
    <w:rsid w:val="00135F90"/>
    <w:rsid w:val="001973F6"/>
    <w:rsid w:val="001C3DBA"/>
    <w:rsid w:val="00231FBA"/>
    <w:rsid w:val="00243CCF"/>
    <w:rsid w:val="00245E3C"/>
    <w:rsid w:val="002D410C"/>
    <w:rsid w:val="0030274A"/>
    <w:rsid w:val="0044791C"/>
    <w:rsid w:val="00483BBF"/>
    <w:rsid w:val="004A0EC8"/>
    <w:rsid w:val="004A5F40"/>
    <w:rsid w:val="004E4D57"/>
    <w:rsid w:val="005643CF"/>
    <w:rsid w:val="00584F57"/>
    <w:rsid w:val="005A19E6"/>
    <w:rsid w:val="005D3882"/>
    <w:rsid w:val="005E62A2"/>
    <w:rsid w:val="005F7F2C"/>
    <w:rsid w:val="007015B9"/>
    <w:rsid w:val="00701D48"/>
    <w:rsid w:val="00717CAA"/>
    <w:rsid w:val="00723F98"/>
    <w:rsid w:val="007663A2"/>
    <w:rsid w:val="00776ECA"/>
    <w:rsid w:val="007B361E"/>
    <w:rsid w:val="007B4A3D"/>
    <w:rsid w:val="007C2877"/>
    <w:rsid w:val="00825732"/>
    <w:rsid w:val="00840E86"/>
    <w:rsid w:val="0084338E"/>
    <w:rsid w:val="00856939"/>
    <w:rsid w:val="008708F0"/>
    <w:rsid w:val="008709CD"/>
    <w:rsid w:val="00870F7F"/>
    <w:rsid w:val="00896378"/>
    <w:rsid w:val="009065BB"/>
    <w:rsid w:val="0093407A"/>
    <w:rsid w:val="00976391"/>
    <w:rsid w:val="00977786"/>
    <w:rsid w:val="009C45CA"/>
    <w:rsid w:val="009E719A"/>
    <w:rsid w:val="009F5CE4"/>
    <w:rsid w:val="00A12FB3"/>
    <w:rsid w:val="00A95368"/>
    <w:rsid w:val="00AA118C"/>
    <w:rsid w:val="00AD4884"/>
    <w:rsid w:val="00B16125"/>
    <w:rsid w:val="00B4578A"/>
    <w:rsid w:val="00B574C6"/>
    <w:rsid w:val="00B67211"/>
    <w:rsid w:val="00B865F3"/>
    <w:rsid w:val="00B965C5"/>
    <w:rsid w:val="00BB09A4"/>
    <w:rsid w:val="00C0206E"/>
    <w:rsid w:val="00C16214"/>
    <w:rsid w:val="00C40E4E"/>
    <w:rsid w:val="00C41E8C"/>
    <w:rsid w:val="00C73B80"/>
    <w:rsid w:val="00CA334D"/>
    <w:rsid w:val="00D438AB"/>
    <w:rsid w:val="00D54E8C"/>
    <w:rsid w:val="00DF69E4"/>
    <w:rsid w:val="00E02B64"/>
    <w:rsid w:val="00E02D6B"/>
    <w:rsid w:val="00E315BB"/>
    <w:rsid w:val="00E566CD"/>
    <w:rsid w:val="00F52465"/>
    <w:rsid w:val="17325370"/>
    <w:rsid w:val="588B35D6"/>
    <w:rsid w:val="58A970D5"/>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A338511C-5009-4A92-927C-92949F9D2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4A3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Char">
    <w:name w:val="Char Char1 Char"/>
    <w:basedOn w:val="a"/>
    <w:uiPriority w:val="99"/>
    <w:rsid w:val="007B4A3D"/>
    <w:pPr>
      <w:widowControl/>
      <w:spacing w:after="160" w:line="240" w:lineRule="exact"/>
      <w:jc w:val="left"/>
    </w:pPr>
  </w:style>
  <w:style w:type="paragraph" w:styleId="a3">
    <w:name w:val="header"/>
    <w:basedOn w:val="a"/>
    <w:link w:val="a4"/>
    <w:uiPriority w:val="99"/>
    <w:rsid w:val="00D54E8C"/>
    <w:pPr>
      <w:pBdr>
        <w:bottom w:val="single" w:sz="6" w:space="1" w:color="auto"/>
      </w:pBdr>
      <w:tabs>
        <w:tab w:val="center" w:pos="4153"/>
        <w:tab w:val="right" w:pos="8306"/>
      </w:tabs>
      <w:snapToGrid w:val="0"/>
      <w:jc w:val="center"/>
    </w:pPr>
    <w:rPr>
      <w:sz w:val="18"/>
      <w:szCs w:val="20"/>
    </w:rPr>
  </w:style>
  <w:style w:type="character" w:customStyle="1" w:styleId="a4">
    <w:name w:val="页眉 字符"/>
    <w:link w:val="a3"/>
    <w:uiPriority w:val="99"/>
    <w:locked/>
    <w:rsid w:val="00D54E8C"/>
    <w:rPr>
      <w:rFonts w:cs="Times New Roman"/>
      <w:kern w:val="2"/>
      <w:sz w:val="18"/>
    </w:rPr>
  </w:style>
  <w:style w:type="paragraph" w:styleId="a5">
    <w:name w:val="footer"/>
    <w:basedOn w:val="a"/>
    <w:link w:val="a6"/>
    <w:uiPriority w:val="99"/>
    <w:rsid w:val="00D54E8C"/>
    <w:pPr>
      <w:tabs>
        <w:tab w:val="center" w:pos="4153"/>
        <w:tab w:val="right" w:pos="8306"/>
      </w:tabs>
      <w:snapToGrid w:val="0"/>
      <w:jc w:val="left"/>
    </w:pPr>
    <w:rPr>
      <w:sz w:val="18"/>
      <w:szCs w:val="20"/>
    </w:rPr>
  </w:style>
  <w:style w:type="character" w:customStyle="1" w:styleId="a6">
    <w:name w:val="页脚 字符"/>
    <w:link w:val="a5"/>
    <w:uiPriority w:val="99"/>
    <w:locked/>
    <w:rsid w:val="00D54E8C"/>
    <w:rPr>
      <w:rFonts w:cs="Times New Roman"/>
      <w:kern w:val="2"/>
      <w:sz w:val="18"/>
    </w:rPr>
  </w:style>
  <w:style w:type="paragraph" w:customStyle="1" w:styleId="CM2">
    <w:name w:val="CM2"/>
    <w:basedOn w:val="a"/>
    <w:next w:val="a"/>
    <w:uiPriority w:val="99"/>
    <w:rsid w:val="005A19E6"/>
    <w:pPr>
      <w:autoSpaceDE w:val="0"/>
      <w:autoSpaceDN w:val="0"/>
      <w:adjustRightInd w:val="0"/>
      <w:jc w:val="left"/>
    </w:pPr>
    <w:rPr>
      <w:rFonts w:ascii=".." w:eastAsia=".."/>
      <w:kern w:val="0"/>
      <w:sz w:val="24"/>
    </w:rPr>
  </w:style>
  <w:style w:type="paragraph" w:styleId="a7">
    <w:name w:val="Document Map"/>
    <w:basedOn w:val="a"/>
    <w:link w:val="a8"/>
    <w:uiPriority w:val="99"/>
    <w:semiHidden/>
    <w:rsid w:val="00C40E4E"/>
    <w:pPr>
      <w:shd w:val="clear" w:color="auto" w:fill="000080"/>
    </w:pPr>
    <w:rPr>
      <w:kern w:val="0"/>
      <w:sz w:val="2"/>
    </w:rPr>
  </w:style>
  <w:style w:type="character" w:customStyle="1" w:styleId="a8">
    <w:name w:val="文档结构图 字符"/>
    <w:link w:val="a7"/>
    <w:uiPriority w:val="99"/>
    <w:semiHidden/>
    <w:locked/>
    <w:rsid w:val="007B361E"/>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oleObject" Target="embeddings/oleObject5.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4.bin"/><Relationship Id="rId5" Type="http://schemas.openxmlformats.org/officeDocument/2006/relationships/endnotes" Target="endnotes.xml"/><Relationship Id="rId10" Type="http://schemas.openxmlformats.org/officeDocument/2006/relationships/image" Target="media/image2.wmf"/><Relationship Id="rId4" Type="http://schemas.openxmlformats.org/officeDocument/2006/relationships/footnotes" Target="footnotes.xml"/><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188</Words>
  <Characters>1075</Characters>
  <Application>Microsoft Office Word</Application>
  <DocSecurity>0</DocSecurity>
  <Lines>8</Lines>
  <Paragraphs>2</Paragraphs>
  <ScaleCrop>false</ScaleCrop>
  <Company>www.ftpdown.com</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沈阳农业大学</dc:title>
  <dc:subject/>
  <dc:creator>FtpDown</dc:creator>
  <cp:keywords/>
  <dc:description/>
  <cp:lastModifiedBy>Windows 用户</cp:lastModifiedBy>
  <cp:revision>30</cp:revision>
  <cp:lastPrinted>2020-09-23T03:13:00Z</cp:lastPrinted>
  <dcterms:created xsi:type="dcterms:W3CDTF">2019-07-08T15:20:00Z</dcterms:created>
  <dcterms:modified xsi:type="dcterms:W3CDTF">2022-09-22T10:34:00Z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