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227" w:rsidRPr="00C45227" w:rsidRDefault="00C45227" w:rsidP="00C45227">
      <w:pPr>
        <w:widowControl/>
        <w:shd w:val="clear" w:color="auto" w:fill="FFFFFF"/>
        <w:spacing w:line="540" w:lineRule="atLeast"/>
        <w:jc w:val="center"/>
        <w:outlineLvl w:val="2"/>
        <w:rPr>
          <w:rFonts w:ascii="微软雅黑" w:eastAsia="微软雅黑" w:hAnsi="微软雅黑" w:cs="宋体"/>
          <w:b/>
          <w:bCs/>
          <w:color w:val="333333"/>
          <w:kern w:val="0"/>
          <w:sz w:val="33"/>
          <w:szCs w:val="33"/>
        </w:rPr>
      </w:pPr>
      <w:r w:rsidRPr="00C45227">
        <w:rPr>
          <w:rFonts w:ascii="微软雅黑" w:eastAsia="微软雅黑" w:hAnsi="微软雅黑" w:cs="宋体" w:hint="eastAsia"/>
          <w:b/>
          <w:bCs/>
          <w:color w:val="333333"/>
          <w:kern w:val="0"/>
          <w:sz w:val="33"/>
          <w:szCs w:val="33"/>
        </w:rPr>
        <w:t>安庆师范大学2023年公开招聘高层次人才公告</w:t>
      </w:r>
    </w:p>
    <w:p w:rsidR="00C45227" w:rsidRPr="00C45227" w:rsidRDefault="00C45227" w:rsidP="00C45227">
      <w:pPr>
        <w:widowControl/>
        <w:shd w:val="clear" w:color="auto" w:fill="FFFFFF"/>
        <w:spacing w:after="315" w:line="495" w:lineRule="atLeast"/>
        <w:ind w:firstLine="480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为做好2023年面向社会公开招聘人才工作，根据《事业单位人事管理条例》（国务院令第652号）和中共安徽省委组织部、安徽省人力资源社会保障厅《关于印发〈安徽省事业单位公开招聘人员暂行办法〉的通知》（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皖人社发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〔2010〕78号）等规定，现就有关事项公告如下：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一、招聘原则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坚持面向社会、公开招聘；坚持考试考察、择优聘用；坚持对岗招聘、宁缺毋滥。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二、招聘计划</w:t>
      </w:r>
    </w:p>
    <w:tbl>
      <w:tblPr>
        <w:tblW w:w="9064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1"/>
        <w:gridCol w:w="464"/>
        <w:gridCol w:w="1134"/>
        <w:gridCol w:w="708"/>
        <w:gridCol w:w="709"/>
        <w:gridCol w:w="2268"/>
        <w:gridCol w:w="709"/>
        <w:gridCol w:w="2551"/>
      </w:tblGrid>
      <w:tr w:rsidR="00D06307" w:rsidRPr="00D06307" w:rsidTr="00A22536">
        <w:trPr>
          <w:trHeight w:val="855"/>
          <w:jc w:val="center"/>
        </w:trPr>
        <w:tc>
          <w:tcPr>
            <w:tcW w:w="52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46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学科专业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其他要求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特/急需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Cs w:val="21"/>
              </w:rPr>
              <w:t>联系方式</w:t>
            </w:r>
          </w:p>
        </w:tc>
      </w:tr>
      <w:tr w:rsidR="00D06307" w:rsidRPr="00D06307" w:rsidTr="00A22536">
        <w:trPr>
          <w:trHeight w:val="60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人文学院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中国语言文学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文艺学、现当代文学、语言学及应用语言学、汉语言文字学方向优先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招聘工作负责人：汪院长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联系电话：0556-5500209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电子邮箱010038@aqnu.edu.cn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招聘工作联系人：潘老师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联系电话：15855606518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电子邮箱620006@aqnu.edu.cn</w:t>
            </w:r>
          </w:p>
        </w:tc>
      </w:tr>
      <w:tr w:rsidR="00D06307" w:rsidRPr="00D06307" w:rsidTr="00A22536">
        <w:trPr>
          <w:trHeight w:val="1153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历史学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85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外国语学院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外国语言文学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英语语言文学、外国语言学及应用语言学、翻译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招聘工作负责人：王院长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联系电话：0556-5308</w:t>
            </w: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007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电子邮箱wangxr@aqnu.edu.cn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招聘工作联系人：易老师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联系电话：0556-5</w:t>
            </w: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308121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电子邮箱：yihui@aqnu.edu.cn</w:t>
            </w:r>
          </w:p>
        </w:tc>
      </w:tr>
      <w:tr w:rsidR="00D06307" w:rsidRPr="00D06307" w:rsidTr="00A22536">
        <w:trPr>
          <w:trHeight w:val="103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外国语言文学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法语语言文学、俄语语言文学、日语语言文学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1973"/>
          <w:jc w:val="center"/>
        </w:trPr>
        <w:tc>
          <w:tcPr>
            <w:tcW w:w="52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lastRenderedPageBreak/>
              <w:t>马克思主义学院</w:t>
            </w:r>
          </w:p>
        </w:tc>
        <w:tc>
          <w:tcPr>
            <w:tcW w:w="46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马克思主义理论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招聘工作负责人：严院长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联系电话：13309663951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电子邮箱：Yanrengyu@aqnu.edu.cn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招聘工作联系人：盛老师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联系电话：13956517026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电子邮箱：shengjia@aqnu.edu.cn</w:t>
            </w:r>
          </w:p>
        </w:tc>
      </w:tr>
      <w:tr w:rsidR="00D06307" w:rsidRPr="00D06307" w:rsidTr="00A22536">
        <w:trPr>
          <w:trHeight w:val="103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法学院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法学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刑法学、诉讼法学、国际法学、民商法学、经济法学、宪法学与行政法学、环境与资源保护法学、民商法学（知识产权法方向）、知识产权等领域具有前期成果的优先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招聘工作负责人：朱院长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联系电话：0556-5306658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电子邮箱：faxueyuan@aqnu.edu.cn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招聘工作联系人：任老师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联系电话：0556</w:t>
            </w: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-5306822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电子邮箱：210502@aqnu.edu.cn</w:t>
            </w:r>
          </w:p>
        </w:tc>
      </w:tr>
      <w:tr w:rsidR="00D06307" w:rsidRPr="00D06307" w:rsidTr="00A22536">
        <w:trPr>
          <w:trHeight w:val="144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管理学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知识产权管理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678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社会学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社会学、社会工作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75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经济与管理学院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应用经济学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国际贸易学、金融学、统计学、数量经济学、产业经济学、财政学方向；在金融学、金融工程、国际贸易等领域具有前期成果的优先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招聘工作负责人：徐院长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联系电话：0556-5303698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电子邮箱：jjgl@aqnu.edu.cn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招聘工作联系人：张老师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联系电话：0556-5303989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电子邮箱：jjgl@aqnu.edu.cn</w:t>
            </w:r>
          </w:p>
        </w:tc>
      </w:tr>
      <w:tr w:rsidR="00D06307" w:rsidRPr="00D06307" w:rsidTr="00A22536">
        <w:trPr>
          <w:trHeight w:val="45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管理科学与工程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在物流管理、供应链管理、电子商务等领域具有前期成果的优先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36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理论经济学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60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工商管理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企业管理、会计学、技术经济与管理方向；在营销管理、财务会计等领域具有前期成果的优先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45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农林经济管理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在乡村振兴领域具有前期成果的优先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48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美术学院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艺术学理论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美术类或设计</w:t>
            </w:r>
            <w:proofErr w:type="gramStart"/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类方向</w:t>
            </w:r>
            <w:proofErr w:type="gramEnd"/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招聘工作负责人：孙书记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联系电话：0556-5302718,13966604880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</w:t>
            </w:r>
            <w:r w:rsidRPr="00D06307">
              <w:rPr>
                <w:rFonts w:ascii="仿宋_gb2312" w:eastAsia="仿宋_gb2312" w:hAnsi="微软雅黑" w:cs="宋体"/>
                <w:color w:val="000000"/>
                <w:kern w:val="0"/>
                <w:sz w:val="15"/>
                <w:szCs w:val="15"/>
              </w:rPr>
              <w:fldChar w:fldCharType="begin"/>
            </w:r>
            <w:r w:rsidRPr="00D06307">
              <w:rPr>
                <w:rFonts w:ascii="仿宋_gb2312" w:eastAsia="仿宋_gb2312" w:hAnsi="微软雅黑" w:cs="宋体"/>
                <w:color w:val="000000"/>
                <w:kern w:val="0"/>
                <w:sz w:val="15"/>
                <w:szCs w:val="15"/>
              </w:rPr>
              <w:instrText xml:space="preserve"> HYPERLINK "mailto:740502@aqnu.edu.cn" </w:instrText>
            </w:r>
            <w:r w:rsidRPr="00D06307">
              <w:rPr>
                <w:rFonts w:ascii="仿宋_gb2312" w:eastAsia="仿宋_gb2312" w:hAnsi="微软雅黑" w:cs="宋体"/>
                <w:color w:val="000000"/>
                <w:kern w:val="0"/>
                <w:sz w:val="15"/>
                <w:szCs w:val="15"/>
              </w:rPr>
              <w:fldChar w:fldCharType="separate"/>
            </w:r>
            <w:r w:rsidRPr="00D06307">
              <w:rPr>
                <w:rFonts w:ascii="Times New Roman" w:eastAsia="仿宋_gb2312" w:hAnsi="Times New Roman" w:cs="Times New Roman"/>
                <w:color w:val="0000FF"/>
                <w:kern w:val="0"/>
                <w:sz w:val="15"/>
                <w:szCs w:val="15"/>
                <w:u w:val="single"/>
              </w:rPr>
              <w:t>740502@aqnu.edu.cn</w:t>
            </w:r>
            <w:r w:rsidRPr="00D06307">
              <w:rPr>
                <w:rFonts w:ascii="仿宋_gb2312" w:eastAsia="仿宋_gb2312" w:hAnsi="微软雅黑" w:cs="宋体"/>
                <w:color w:val="000000"/>
                <w:kern w:val="0"/>
                <w:sz w:val="15"/>
                <w:szCs w:val="15"/>
              </w:rPr>
              <w:fldChar w:fldCharType="end"/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招聘工作联系人：刘老师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联系电话：0556-5302686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电子邮箱：050505@aqnu.edu.cn</w:t>
            </w:r>
          </w:p>
        </w:tc>
      </w:tr>
      <w:tr w:rsidR="00D06307" w:rsidRPr="00D06307" w:rsidTr="00A22536">
        <w:trPr>
          <w:trHeight w:val="54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美术学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90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设计学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133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lastRenderedPageBreak/>
              <w:t>音乐学院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音乐与舞蹈学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音乐学专业，具备教授专业技术职称或具备副教授专业技术职称且在《音乐研究》《中央音乐学院学报》《中国音乐学》发表论文1篇以上的，学历学位可放宽至硕士研究生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招聘工作负责人：徐院长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联系电话：0556-5302996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电子邮箱：182205@aqnu.edu.cn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招聘工作联系人：刘老师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联系电话：0556-5303906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电子邮箱：182205@aqnu.edu.cn</w:t>
            </w:r>
          </w:p>
        </w:tc>
      </w:tr>
      <w:tr w:rsidR="00D06307" w:rsidRPr="00D06307" w:rsidTr="00A22536">
        <w:trPr>
          <w:trHeight w:val="55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音乐与舞蹈学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舞蹈学、音乐学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55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黄梅剧艺术学院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戏剧与影视学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戏剧与影视学（戏剧影视导演）、艺术学理论方向优先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招聘工作负责人：储院长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联系电话：0556-5500160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电子邮箱：hmjysxy@aqnu.edu.cn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招聘工作联系人：黄老师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联系电话：0556-5500678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电子邮箱：hmjysxy@aqnu.edu.cn</w:t>
            </w:r>
          </w:p>
        </w:tc>
      </w:tr>
      <w:tr w:rsidR="00D06307" w:rsidRPr="00D06307" w:rsidTr="00A22536">
        <w:trPr>
          <w:trHeight w:val="54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中国语言文学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文艺学、戏剧影视文学（编剧）方向优先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88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戏剧与影视学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戏曲表演方向，具有副高级以上专业技术职称人员学历（或学位）可以放宽至本科（或学士）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37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传媒学院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新闻传播学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招聘工作负责人：王院长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联系电话：15856574686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电子邮箱：1153775296@qq.com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招聘工作联系人：谢老师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联系电话：15055482823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电子邮箱：xiejin@aqnu.edu.cn</w:t>
            </w:r>
          </w:p>
        </w:tc>
      </w:tr>
      <w:tr w:rsidR="00D06307" w:rsidRPr="00D06307" w:rsidTr="00A22536">
        <w:trPr>
          <w:trHeight w:val="39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设计学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105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计算机科学与技术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67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数理学院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数学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基础数学、应用数学、计算数学、概率论与数理统计、运筹学与控制论等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招聘工作负责人：申院长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联系电话：13625665229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电子邮箱：csshen@mail.ustc.edu.cn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招聘工作联系人：江老师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联系电话：0556-5303017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电子邮箱：062202@aqnu.edu.cn</w:t>
            </w:r>
          </w:p>
        </w:tc>
      </w:tr>
      <w:tr w:rsidR="00D06307" w:rsidRPr="00D06307" w:rsidTr="00A22536">
        <w:trPr>
          <w:trHeight w:val="103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物理学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理论物理、粒子物理与原子核物理、原子与分子物理、等离子物理、凝聚态物理、声学、光学等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76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统计学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经济与社会统计、概率论与数理统计、生物与医学统计、数据科学与大数据统计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67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计算机科学与技术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计算机软件与理论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57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控制科学与工程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93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系统科学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系统理论、系统分析与集成、系统建模与分析、生物数学、生物统计学、计算生物学、数学生态学、理论生态学（具有数学或物理学背景）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87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lastRenderedPageBreak/>
              <w:t>计算机与信息学院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计算机科学与技术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招聘工作负责人：刘院长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联系电话：5300106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hyperlink r:id="rId4" w:tgtFrame="_self" w:history="1">
              <w:r w:rsidRPr="00D06307">
                <w:rPr>
                  <w:rFonts w:ascii="仿宋_gb2312" w:eastAsia="仿宋_gb2312" w:hAnsi="微软雅黑" w:cs="宋体" w:hint="eastAsia"/>
                  <w:color w:val="0000FF"/>
                  <w:kern w:val="0"/>
                  <w:sz w:val="15"/>
                  <w:szCs w:val="15"/>
                  <w:u w:val="single"/>
                </w:rPr>
                <w:t>liukui@aqnu.edu.cn</w:t>
              </w:r>
            </w:hyperlink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招聘工作联系人：陈老师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联系电话：18955656257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电子邮箱：070525@aqnu.edu.cn</w:t>
            </w:r>
          </w:p>
        </w:tc>
      </w:tr>
      <w:tr w:rsidR="00D06307" w:rsidRPr="00D06307" w:rsidTr="00A22536">
        <w:trPr>
          <w:trHeight w:val="84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控制科学与工程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189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电子工程与智能制造学院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39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信息与通信工程、电子科学与技术、控制科学与工程、电气工程、机械工程、材料科学与工程、仪器科学与技术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招聘工作负责人：董院长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联系电话：0556-5303919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电子邮箱：dzxy@aqnu.edu.cn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招聘工作联系人：刘老师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联系电话：18225707880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电子邮箱：dzxy@aqnu.edu.cn</w:t>
            </w:r>
          </w:p>
        </w:tc>
      </w:tr>
      <w:tr w:rsidR="00D06307" w:rsidRPr="00D06307" w:rsidTr="00A22536">
        <w:trPr>
          <w:trHeight w:val="66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39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计算机科学与技术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585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化学化工学院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化学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招聘工作负责人：刘院长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</w:t>
            </w:r>
            <w:r w:rsidRPr="00D06307"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：18130521606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电子邮箱：liuzhiqiang@aqnu.edu.cn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招聘工作联系人：王老师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联系电话：19805561272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电子邮箱：wanghao@aqnu.edu.cn</w:t>
            </w:r>
          </w:p>
        </w:tc>
      </w:tr>
      <w:tr w:rsidR="00D06307" w:rsidRPr="00D06307" w:rsidTr="00A22536">
        <w:trPr>
          <w:trHeight w:val="49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化学工程与技术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100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材料科学与工程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87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资源环境学院</w:t>
            </w:r>
          </w:p>
        </w:tc>
        <w:tc>
          <w:tcPr>
            <w:tcW w:w="464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环境科学与工程、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农业资源与环境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招聘工作负责人：汪院长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联系电话：17895569876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电子邮箱：zihuan@aqnu.edu.cn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招聘工作联系人：金老师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联系电话：15357060115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电子邮箱：170509@aqnu.edu.cn</w:t>
            </w:r>
          </w:p>
        </w:tc>
      </w:tr>
      <w:tr w:rsidR="00D06307" w:rsidRPr="00D06307" w:rsidTr="00A22536">
        <w:trPr>
          <w:trHeight w:val="705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地理学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69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管理学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旅游管理方向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急需</w:t>
            </w: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2010"/>
          <w:jc w:val="center"/>
        </w:trPr>
        <w:tc>
          <w:tcPr>
            <w:tcW w:w="52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lastRenderedPageBreak/>
              <w:t>教师教育学院</w:t>
            </w:r>
          </w:p>
        </w:tc>
        <w:tc>
          <w:tcPr>
            <w:tcW w:w="464" w:type="dxa"/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教育学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特需</w:t>
            </w:r>
          </w:p>
        </w:tc>
        <w:tc>
          <w:tcPr>
            <w:tcW w:w="255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招聘工作负责人：吴院长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联系电话：0556-5303102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电子邮箱：Wuyunzhu@aqnu.edu.cn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招聘工作联系人：后老师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联系电话：0556-5303107/15255363836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电子邮箱：Cljhjj1212@aqnu.edu.cn</w:t>
            </w:r>
          </w:p>
        </w:tc>
      </w:tr>
      <w:tr w:rsidR="00D06307" w:rsidRPr="00D06307" w:rsidTr="00A22536">
        <w:trPr>
          <w:trHeight w:val="1695"/>
          <w:jc w:val="center"/>
        </w:trPr>
        <w:tc>
          <w:tcPr>
            <w:tcW w:w="52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体育学院</w:t>
            </w:r>
          </w:p>
        </w:tc>
        <w:tc>
          <w:tcPr>
            <w:tcW w:w="464" w:type="dxa"/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体育学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1.公开发表与本人专业相关的核心期刊论文1篇以上；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2.持有国家级运动健将及以上等级证书的,</w:t>
            </w:r>
            <w:proofErr w:type="gramStart"/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且公开</w:t>
            </w:r>
            <w:proofErr w:type="gramEnd"/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发表与本人专业相关的论文1篇以上学历学位可放宽到研究生（硕士）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招聘工作负责人：王院长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联系电话：15665468058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电子邮箱：tiyuxueyuan@aqnu.edu.cn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招聘工作联系人：王老师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联系电话：15256271556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电子邮箱：tiyuxueyuan@aqnu.edu.cn</w:t>
            </w:r>
          </w:p>
        </w:tc>
      </w:tr>
      <w:tr w:rsidR="00D06307" w:rsidRPr="00D06307" w:rsidTr="00A22536">
        <w:trPr>
          <w:trHeight w:val="1440"/>
          <w:jc w:val="center"/>
        </w:trPr>
        <w:tc>
          <w:tcPr>
            <w:tcW w:w="52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生命科学学院</w:t>
            </w:r>
          </w:p>
        </w:tc>
        <w:tc>
          <w:tcPr>
            <w:tcW w:w="464" w:type="dxa"/>
            <w:vMerge w:val="restart"/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生物学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生物化学、分子生物学、细胞生物学方向、发育生物学、遗传学、生理学方向优先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 w:val="restart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招聘工作负责人：周院长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联系电话：13966910557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电子邮箱：duoqizhou@aqnu.edu.cn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招聘工作联系人：童老师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联系电话：18654064606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电子邮箱：tongyuewei@aqnu.edu.cn</w:t>
            </w:r>
          </w:p>
        </w:tc>
      </w:tr>
      <w:tr w:rsidR="00D06307" w:rsidRPr="00D06307" w:rsidTr="00A22536">
        <w:trPr>
          <w:trHeight w:val="84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生态学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水生生态学、生态系统生态学方向优先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54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生物医学工程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生物制药相关专业优先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720"/>
          <w:jc w:val="center"/>
        </w:trPr>
        <w:tc>
          <w:tcPr>
            <w:tcW w:w="52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464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食品科学与工程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研究生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博士</w:t>
            </w: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食品精深加工方向优先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vMerge/>
            <w:shd w:val="clear" w:color="auto" w:fill="FFFFFF"/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</w:p>
        </w:tc>
      </w:tr>
      <w:tr w:rsidR="00D06307" w:rsidRPr="00D06307" w:rsidTr="00A22536">
        <w:trPr>
          <w:trHeight w:val="5115"/>
          <w:jc w:val="center"/>
        </w:trPr>
        <w:tc>
          <w:tcPr>
            <w:tcW w:w="52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教务处</w:t>
            </w:r>
          </w:p>
        </w:tc>
        <w:tc>
          <w:tcPr>
            <w:tcW w:w="464" w:type="dxa"/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134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课程与教学论、</w:t>
            </w:r>
          </w:p>
          <w:p w:rsidR="00D06307" w:rsidRPr="00D06307" w:rsidRDefault="00D06307" w:rsidP="00D06307">
            <w:pPr>
              <w:widowControl/>
              <w:spacing w:after="100" w:afterAutospacing="1" w:line="180" w:lineRule="atLeast"/>
              <w:jc w:val="center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学科教学</w:t>
            </w:r>
          </w:p>
        </w:tc>
        <w:tc>
          <w:tcPr>
            <w:tcW w:w="70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中小学正高级或高级教师。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其中，中小学正高级教师职称人员学历（或学位）可以放宽至本科（或学士）,中小学高级教师职称,学历（或学位）可以放宽至研究生（或硕士）；近三年在中小学从事教学工作，任课学科与招聘的专业相符,业绩成果满足以下1条：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（1）获得省级人民政府特级教师荣誉称号；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（2）获基础教育省级教学成果二等奖以上（一等奖本人排名前3,二等奖本人排名前2,国家级教学成果奖本人排名前5）；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lastRenderedPageBreak/>
              <w:t>（3）获省级及以上教学名师或教坛新秀称号；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（4）获省级优质课比赛一等奖以上；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（5）主持全国教育科学研究项目或教育部项目；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（6）省级名师工作室（名班主任工作室）主持人；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（7）本人主持完成的成果获得教育部优秀案例</w:t>
            </w:r>
          </w:p>
          <w:p w:rsidR="00D06307" w:rsidRPr="00D06307" w:rsidRDefault="00D06307" w:rsidP="00D06307">
            <w:pPr>
              <w:widowControl/>
              <w:jc w:val="left"/>
              <w:textAlignment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注:中小学高级教师满足业绩条件2项以上的，学历(或学位)可以放宽至本科(或学士)</w:t>
            </w:r>
          </w:p>
        </w:tc>
        <w:tc>
          <w:tcPr>
            <w:tcW w:w="709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2551" w:type="dxa"/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招聘工作负责人：阮处长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联系电话：0556-5306137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电子邮箱：100023@aqnu.edu.cn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招聘工作联系人：刘老师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联系电话：0556-5300178</w:t>
            </w:r>
          </w:p>
          <w:p w:rsidR="00D06307" w:rsidRPr="00D06307" w:rsidRDefault="00D06307" w:rsidP="00D06307">
            <w:pPr>
              <w:widowControl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D06307">
              <w:rPr>
                <w:rFonts w:ascii="仿宋_gb2312" w:eastAsia="仿宋_gb2312" w:hAnsi="微软雅黑" w:cs="宋体" w:hint="eastAsia"/>
                <w:color w:val="000000"/>
                <w:kern w:val="0"/>
                <w:sz w:val="15"/>
                <w:szCs w:val="15"/>
              </w:rPr>
              <w:t>电子邮箱：510522@aqnu.edu.cn</w:t>
            </w:r>
          </w:p>
        </w:tc>
      </w:tr>
    </w:tbl>
    <w:p w:rsidR="00C45227" w:rsidRPr="00D06307" w:rsidRDefault="00C45227" w:rsidP="00C45227">
      <w:pPr>
        <w:widowControl/>
        <w:shd w:val="clear" w:color="auto" w:fill="FFFFFF"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bookmarkStart w:id="0" w:name="_GoBack"/>
      <w:bookmarkEnd w:id="0"/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三、招聘待遇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引进的全职高层次人才入安徽省事业单位编制，除了享受正常工资福利待遇外,学校还提供购房补贴和科研启动经费等待遇，具体见下表：</w:t>
      </w:r>
    </w:p>
    <w:p w:rsidR="00C45227" w:rsidRPr="00C45227" w:rsidRDefault="00C45227" w:rsidP="00C45227">
      <w:pPr>
        <w:widowControl/>
        <w:shd w:val="clear" w:color="auto" w:fill="FFFFFF"/>
        <w:spacing w:line="390" w:lineRule="atLeast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微软雅黑" w:eastAsia="微软雅黑" w:hAnsi="微软雅黑" w:cs="宋体"/>
          <w:noProof/>
          <w:color w:val="000000"/>
          <w:kern w:val="0"/>
          <w:szCs w:val="21"/>
        </w:rPr>
        <w:lastRenderedPageBreak/>
        <w:drawing>
          <wp:inline distT="0" distB="0" distL="0" distR="0" wp14:anchorId="0DD0D58F" wp14:editId="7282D322">
            <wp:extent cx="6153150" cy="3924300"/>
            <wp:effectExtent l="0" t="0" r="0" b="0"/>
            <wp:docPr id="2" name="图片 2" descr="https://www.aqnu.edu.cn/__local/C/47/FE/D5A72A86D2A64CCCAF2DA275ECE_FE82B75A_451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aqnu.edu.cn/__local/C/47/FE/D5A72A86D2A64CCCAF2DA275ECE_FE82B75A_451E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227" w:rsidRPr="00C45227" w:rsidRDefault="00C45227" w:rsidP="00C45227">
      <w:pPr>
        <w:widowControl/>
        <w:shd w:val="clear" w:color="auto" w:fill="FFFFFF"/>
        <w:spacing w:line="390" w:lineRule="atLeast"/>
        <w:ind w:firstLine="480"/>
        <w:jc w:val="center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四、招聘类别和条件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（一）基本条件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招聘对象为符合招聘岗位条件的人员，且必须符合以下条件：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1.具有中华人民共和国国籍；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2.遵守宪法和法律；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3.具有良好的品行；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4.岗位所需的专业或技能条件；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5.适应岗位要求的身体条件；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6.岗位所需的其他条件;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lastRenderedPageBreak/>
        <w:t>7.除特殊要求外，年龄均为40周岁以下，（1983年1月1日（含）后出生，其他涉及年龄计算的依此类推）；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8.有下列情形之一的人员，不得应聘或报考：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1)不符合岗位招聘条件的人员；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2)在读的全日制普通高校非应届毕业生；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3)现役军人；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4)在各级各类事业单位公开招聘中因违反《事业单位公开招聘违纪违规行为处理规定》被记入事业单位公开招聘应聘人员诚信档案库,且记录期限未满的人员;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5）曾因犯罪受过刑事处罚的人员和曾被开除公职的人员、受到党纪政纪处分期限未满或者正在接受纪律审查的人员、处于刑事处罚期间或者正在接受司法调查尚未做出结论的人员；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6）法律规定不得参加报考或聘用为事业单位工作人员的其他情形人员。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（二）招聘人才类别和应聘具体条件 </w:t>
      </w:r>
      <w:r w:rsidRPr="00C45227">
        <w:rPr>
          <w:rFonts w:ascii="Calibri" w:eastAsia="黑体" w:hAnsi="Calibri" w:cs="Calibri"/>
          <w:color w:val="000000"/>
          <w:kern w:val="0"/>
          <w:sz w:val="32"/>
          <w:szCs w:val="32"/>
        </w:rPr>
        <w:t> 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1.领军人才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符合安徽省教育厅、财政厅《关于引进高校领军人才和团队的意见》中规定的一类、二类、三类人才标准。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2.学术骨干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A类：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1）年龄和学历职称条件：年龄50周岁以下（紧缺学科及业绩特别优秀人才可适当放宽），具有博士学位的教授（或相当专业技术资格）；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2）项目条件：近五年主持国家级科研项目1项；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3）论文条件：自然科学类近五年发表的学术论文被SCI收录5篇以上（第一作者或通讯作者），其中在影响因子二区期刊上发表的论文不少于2篇；人文社科类近五年发表CSSCI核心版论文3篇以上（第一作者）。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B类：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1）年龄和学历职称条件：年龄45周岁以下（紧缺学科及业绩特别优秀人才可适当放宽），具有博士学位的副教授（或相当专业技术资格）；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2）项目条件：近五年主持国家级科研项目1项或省部级以上科研项目2项；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3）论文条件：自然科学类近五年发表的学术论文被SCI收录3篇以上（第一作者或通讯作者），其中在二区期刊上发表的论文不少于1篇；人文社科类近五年发表CSSCI核心版论文2篇以上（第一作者）。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3.博士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符合学校学科专业建设发展需要的博士，第一学历为全日制本科，本、硕、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博阶段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所学专业相同或相近，年龄一般不超过40周岁（紧缺学科及业绩特别优秀人才可适当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放宽），引进博士分为特需专业博士（C类）、急需专业博士（D类）和一般专业博士（E类）。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4.其他优秀人才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引进条件一人一议。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5.中学（正）高级教师待遇面议。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五、应聘报名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请登录“安庆师范大学招聘系统（</w:t>
      </w:r>
      <w:r w:rsidRPr="00C45227">
        <w:rPr>
          <w:rFonts w:ascii="Times New Roman" w:eastAsia="仿宋_gb2312" w:hAnsi="Times New Roman" w:cs="Times New Roman"/>
          <w:color w:val="333333"/>
          <w:kern w:val="0"/>
          <w:sz w:val="32"/>
          <w:szCs w:val="32"/>
        </w:rPr>
        <w:t>http://aqnu.zp.kooci.net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）”进行注册登录、简历投递。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hyperlink r:id="rId6" w:history="1">
        <w:r w:rsidRPr="00C45227">
          <w:rPr>
            <w:rFonts w:ascii="仿宋_gb2312" w:eastAsia="仿宋_gb2312" w:hAnsi="微软雅黑" w:cs="宋体" w:hint="eastAsia"/>
            <w:color w:val="333333"/>
            <w:kern w:val="0"/>
            <w:sz w:val="32"/>
            <w:szCs w:val="32"/>
            <w:u w:val="single"/>
          </w:rPr>
          <w:t>或者请致电学院联系人，将应聘材料（含本人简历、身份证、学历学位证书、获奖证书、代表性学术成果、论文检索报告等，合并成一个PDF文档）发送至相关学院。邮件主题标注格式为“应聘学院+人才姓名+学历（学位）”。</w:t>
        </w:r>
      </w:hyperlink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六、资格初审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收到简历和求职材料后，相关学院和人事处及时对应聘人员材料进行资格审查，对符合岗位需求的人员，通知其来校参加考核。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七、考试考核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应聘者来校时应携带相关求职材料原件供审核。考核方式采取面试、试讲等多种方式灵活进行。学院成立考核专家组，由5-7人组成。主要考查应聘人员的专业基础知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识、教学科研水平、处理与解决问题的能力等。试讲与面试成绩各占50分，总分100分。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八、体检与考察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体检工作按照人力资源社会保障部、国家卫生计生委、国家公务员局《关于修订〈公务员录用体检通用标准（试行）〉及〈公务员录用体检操作手册（试行）〉有关内容的通知》(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人社部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发〔2016〕140号)和省委组织部、省人力资源社会保障厅、省卫生厅《关于进一步规范全省事业单位公开招聘人员体检工作的通知》（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皖人社秘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〔2013〕208号）等有关规定执行。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考察工作根据拟聘用岗位的要求，采取多种形式，全面了解掌握考察对象在政治思想、道德品质、能力素质、遵纪守法、廉洁自律、岗位匹配等方面的情况以及学习工作期间的表现，同时核实考察对象是否符合规定的报考资格条件，提供的报考信息和相关材料是否真实、准确，是否具有招聘回避的情形等方面的情况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根据《关于加快推进失信被执行人信用监督、警示和惩戒机制建设的实施意见》（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皖办发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〔2017〕24号）等文件精神，考察结束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时考察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对象仍属于失信被执行人的，考察环节不予合格。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九、公示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对体检、考察均合格的拟聘用人员名单，在学校人事处网站公示7天。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十、签约聘用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经公示无异议或公示结果不影响聘用的，由学校按照规定将有关材料报送省人力资源社会保障</w:t>
      </w:r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厅办理</w:t>
      </w:r>
      <w:proofErr w:type="gramEnd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有关聘用报批手续。对违反公开招聘规定或未能在2023年12月31日前提供招聘岗位所要求的相应层次的学历、学位等证书的应聘人员，取消其聘用资格。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根据《事业单位人事管理条例》（国务院令第652号）和省政府办公厅《转发省人事厅关于在全省事业单位试行人员聘用制度意见的通知》（皖政办〔2006〕13号）规定，我校新进人员实行聘用制，应聘人员须与我校签订聘用合同，并按规定实行试用期，试用期包括在聘用合同期限内。试用期满合格的，予以正式聘用，不合格的，取消聘用。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十一、有关事宜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招聘工作在学校纪检（监察）部门的监督下进行，并接受社会及有关部门的监督。监督电话：0556-5300222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监督邮箱：jiwei@aqnu.edu.cn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本招聘公告最终解释权归安庆师范大学人事处所有</w:t>
      </w:r>
    </w:p>
    <w:p w:rsidR="00C45227" w:rsidRPr="00C45227" w:rsidRDefault="00C45227" w:rsidP="00C45227">
      <w:pPr>
        <w:widowControl/>
        <w:shd w:val="clear" w:color="auto" w:fill="FFFFFF"/>
        <w:spacing w:before="165"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十二、人事处联系方式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lastRenderedPageBreak/>
        <w:t>联系人：倪老师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闫老师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电话：0556-5306211、5301639；</w:t>
      </w:r>
      <w:proofErr w:type="spellStart"/>
      <w:proofErr w:type="gramStart"/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E-mail:rsc@aqnu.edu.cn</w:t>
      </w:r>
      <w:proofErr w:type="spellEnd"/>
      <w:proofErr w:type="gramEnd"/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通讯地址：安徽省安庆市集贤北路1318号（安庆师范大学龙山校区人事处），邮编：246133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特此公告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3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720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安庆师范大学</w:t>
      </w:r>
    </w:p>
    <w:p w:rsidR="00C45227" w:rsidRPr="00C45227" w:rsidRDefault="00C45227" w:rsidP="00C45227">
      <w:pPr>
        <w:widowControl/>
        <w:shd w:val="clear" w:color="auto" w:fill="FFFFFF"/>
        <w:spacing w:line="495" w:lineRule="atLeast"/>
        <w:ind w:firstLine="6405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 </w:t>
      </w:r>
      <w:r w:rsidRPr="00C45227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 xml:space="preserve"> 2023年4月26日</w:t>
      </w:r>
    </w:p>
    <w:p w:rsidR="009C378B" w:rsidRPr="00C45227" w:rsidRDefault="009C378B"/>
    <w:sectPr w:rsidR="009C378B" w:rsidRPr="00C452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227"/>
    <w:rsid w:val="0081057A"/>
    <w:rsid w:val="009C378B"/>
    <w:rsid w:val="00C45227"/>
    <w:rsid w:val="00D06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29D92"/>
  <w15:chartTrackingRefBased/>
  <w15:docId w15:val="{FCEB5338-B9E0-47AD-A2EE-7FCE61DD6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65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%E6%88%96%E8%80%85%E8%AF%B7%E8%87%B4%E7%94%B5%E5%AD%A6%E9%99%A2%E8%81%94%E7%B3%BB%E4%BA%BA%EF%BC%8C%E5%B0%86%E5%BA%94%E8%81%98%E6%9D%90%E6%96%99%EF%BC%88%E5%90%AB%E6%9C%AC%E4%BA%BA%E7%AE%80%E5%8E%86%E3%80%81%E8%BA%AB%E4%BB%BD%E8%AF%81%E3%80%81%E5%AD%A6%E5%8E%86%E5%AD%A6%E4%BD%8D%E8%AF%81%E4%B9%A6%E3%80%81%E8%8E%B7%E5%A5%96%E8%AF%81%E4%B9%A6%E3%80%81%E4%BB%A3%E8%A1%A8%E6%80%A7%E5%AD%A6%E6%9C%AF%E6%88%90%E6%9E%9C%E3%80%81%E8%AE%BA%E6%96%87%E6%A3%80%E7%B4%A2%E6%8A%A5%E5%91%8A%E7%AD%89%EF%BC%8C%E5%90%88%E5%B9%B6%E6%88%90%E4%B8%80%E4%B8%AAPDF%E6%96%87%E6%A1%A3%EF%BC%89%E5%8F%91%E9%80%81%E8%87%B3%E7%9B%B8%E5%85%B3%E5%AD%A6%E9%99%A2%E6%88%96%E4%BA%BA%E4%BA%8B%E5%A4%84%E7%9A%84%E9%82%AE%E7%AE%B1aqsdrcgz@163.com%E3%80%82%E9%82%AE%E4%BB%B6%E4%B8%BB%E9%A2%98%E6%A0%87%E6%B3%A8%E6%A0%BC%E5%BC%8F%E4%B8%BA\%E2%80%9C%E5%BA%94%E8%81%98%E5%AD%A6%E9%99%A2+%E4%BA%BA%E6%89%8D%E5%A7%93%E5%90%8D+%E5%AD%A6%E5%8E%86%EF%BC%88%E5%AD%A6%E4%BD%8D%EF%BC%89\%E2%80%9D%E3%80%82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ukui@aqn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1205</Words>
  <Characters>6874</Characters>
  <Application>Microsoft Office Word</Application>
  <DocSecurity>0</DocSecurity>
  <Lines>57</Lines>
  <Paragraphs>16</Paragraphs>
  <ScaleCrop>false</ScaleCrop>
  <Company/>
  <LinksUpToDate>false</LinksUpToDate>
  <CharactersWithSpaces>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2023-10-19T02:15:00Z</dcterms:created>
  <dcterms:modified xsi:type="dcterms:W3CDTF">2023-10-19T02:42:00Z</dcterms:modified>
</cp:coreProperties>
</file>