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Lines/>
        <w:shd w:val="clear" w:color="auto" w:fill="FFFFFF"/>
        <w:spacing w:line="500" w:lineRule="exact"/>
        <w:ind w:firstLine="645"/>
        <w:jc w:val="left"/>
        <w:outlineLvl w:val="0"/>
        <w:rPr>
          <w:rFonts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>一、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8"/>
          <w:szCs w:val="28"/>
          <w:highlight w:val="none"/>
        </w:rPr>
        <w:t>科技成果转化简介</w:t>
      </w:r>
    </w:p>
    <w:p>
      <w:pPr>
        <w:keepLines/>
        <w:spacing w:line="500" w:lineRule="exact"/>
        <w:ind w:firstLine="560" w:firstLineChars="200"/>
        <w:jc w:val="left"/>
        <w:rPr>
          <w:rFonts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>(一) 成果名称</w:t>
      </w:r>
    </w:p>
    <w:tbl>
      <w:tblPr>
        <w:tblStyle w:val="9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3"/>
        <w:gridCol w:w="3269"/>
        <w:gridCol w:w="1937"/>
        <w:gridCol w:w="24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3" w:type="dxa"/>
          </w:tcPr>
          <w:p>
            <w:pPr>
              <w:keepLines/>
              <w:spacing w:line="50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</w:rPr>
              <w:t>序号</w:t>
            </w:r>
          </w:p>
        </w:tc>
        <w:tc>
          <w:tcPr>
            <w:tcW w:w="3269" w:type="dxa"/>
          </w:tcPr>
          <w:p>
            <w:pPr>
              <w:keepLines/>
              <w:spacing w:line="50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</w:rPr>
              <w:t>专利名称</w:t>
            </w:r>
          </w:p>
        </w:tc>
        <w:tc>
          <w:tcPr>
            <w:tcW w:w="1937" w:type="dxa"/>
          </w:tcPr>
          <w:p>
            <w:pPr>
              <w:keepLines/>
              <w:spacing w:line="50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</w:rPr>
              <w:t>专利号</w:t>
            </w:r>
          </w:p>
        </w:tc>
        <w:tc>
          <w:tcPr>
            <w:tcW w:w="2483" w:type="dxa"/>
          </w:tcPr>
          <w:p>
            <w:pPr>
              <w:keepLines/>
              <w:spacing w:line="50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</w:rPr>
              <w:t>发明人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3" w:type="dxa"/>
            <w:vAlign w:val="center"/>
          </w:tcPr>
          <w:p>
            <w:pPr>
              <w:keepLines/>
              <w:spacing w:line="50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32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center"/>
              <w:rPr>
                <w:rFonts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Style w:val="16"/>
                <w:color w:val="auto"/>
                <w:highlight w:val="none"/>
                <w:lang w:val="en-US" w:eastAsia="zh-CN" w:bidi="ar"/>
              </w:rPr>
              <w:t>一种实时获得数据的数据自动录入方法及系统</w:t>
            </w:r>
          </w:p>
        </w:tc>
        <w:tc>
          <w:tcPr>
            <w:tcW w:w="19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Style w:val="17"/>
                <w:rFonts w:eastAsia="宋体"/>
                <w:color w:val="auto"/>
                <w:highlight w:val="none"/>
                <w:lang w:val="en-US" w:eastAsia="zh-CN" w:bidi="ar"/>
              </w:rPr>
              <w:t>ZL201910114555.1</w:t>
            </w:r>
          </w:p>
        </w:tc>
        <w:tc>
          <w:tcPr>
            <w:tcW w:w="2483" w:type="dxa"/>
          </w:tcPr>
          <w:p>
            <w:pPr>
              <w:keepLines/>
              <w:spacing w:line="50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王勇</w:t>
            </w:r>
          </w:p>
        </w:tc>
      </w:tr>
    </w:tbl>
    <w:p>
      <w:pPr>
        <w:keepLines/>
        <w:spacing w:line="500" w:lineRule="exact"/>
        <w:ind w:firstLine="560" w:firstLineChars="200"/>
        <w:rPr>
          <w:rFonts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>（二）转化方式：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>专利实施许可</w:t>
      </w:r>
    </w:p>
    <w:p>
      <w:pPr>
        <w:keepLines/>
        <w:spacing w:line="500" w:lineRule="exact"/>
        <w:ind w:firstLine="560" w:firstLineChars="200"/>
        <w:jc w:val="left"/>
        <w:rPr>
          <w:rFonts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>（三）转化收入：人民币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lang w:val="en-US" w:eastAsia="zh-CN"/>
        </w:rPr>
        <w:t>0.3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>万圆整（￥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>000元）</w:t>
      </w:r>
    </w:p>
    <w:p>
      <w:pPr>
        <w:keepLines/>
        <w:spacing w:line="500" w:lineRule="exact"/>
        <w:ind w:firstLine="560" w:firstLineChars="200"/>
        <w:jc w:val="left"/>
        <w:rPr>
          <w:rFonts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>（四）取得时间：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>202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>年1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>月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>日</w:t>
      </w:r>
    </w:p>
    <w:p>
      <w:pPr>
        <w:keepLines/>
        <w:spacing w:line="500" w:lineRule="exact"/>
        <w:ind w:firstLine="560" w:firstLineChars="200"/>
        <w:jc w:val="left"/>
        <w:rPr>
          <w:rFonts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>（五）扣除成本：0元</w:t>
      </w:r>
    </w:p>
    <w:p>
      <w:pPr>
        <w:spacing w:line="500" w:lineRule="exact"/>
        <w:ind w:firstLine="562" w:firstLineChars="200"/>
        <w:jc w:val="left"/>
        <w:outlineLvl w:val="0"/>
        <w:rPr>
          <w:rFonts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/>
          <w:color w:val="auto"/>
          <w:kern w:val="0"/>
          <w:sz w:val="28"/>
          <w:szCs w:val="28"/>
          <w:highlight w:val="none"/>
        </w:rPr>
        <w:t>二、现金奖励信息</w:t>
      </w:r>
    </w:p>
    <w:p>
      <w:pPr>
        <w:spacing w:line="500" w:lineRule="exact"/>
        <w:ind w:firstLine="560" w:firstLineChars="200"/>
        <w:jc w:val="left"/>
        <w:rPr>
          <w:rFonts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>拟将净收益99%(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lang w:val="en-US" w:eastAsia="zh-CN"/>
        </w:rPr>
        <w:t>2970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>元)分配给研发团队主要成果完成人，提留净收益</w:t>
      </w:r>
      <w:r>
        <w:rPr>
          <w:rFonts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>99%(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>(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lang w:val="en-US" w:eastAsia="zh-CN"/>
        </w:rPr>
        <w:t>2970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>元)作为后续科研经费。拟发放现金奖励金额合计零圆整（￥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>0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>元）。</w:t>
      </w:r>
    </w:p>
    <w:p>
      <w:pPr>
        <w:widowControl/>
        <w:spacing w:line="560" w:lineRule="exact"/>
        <w:ind w:firstLine="562" w:firstLineChars="200"/>
        <w:jc w:val="left"/>
        <w:outlineLvl w:val="0"/>
        <w:rPr>
          <w:rFonts w:ascii="仿宋_GB2312" w:hAnsi="仿宋_GB2312" w:eastAsia="仿宋_GB2312" w:cs="仿宋_GB2312"/>
          <w:b/>
          <w:color w:val="auto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/>
          <w:color w:val="auto"/>
          <w:kern w:val="0"/>
          <w:sz w:val="28"/>
          <w:szCs w:val="28"/>
          <w:highlight w:val="none"/>
        </w:rPr>
        <w:t>三、现金奖励人员信息</w:t>
      </w:r>
    </w:p>
    <w:tbl>
      <w:tblPr>
        <w:tblStyle w:val="8"/>
        <w:tblW w:w="785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1"/>
        <w:gridCol w:w="1263"/>
        <w:gridCol w:w="1572"/>
        <w:gridCol w:w="2268"/>
        <w:gridCol w:w="17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1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highlight w:val="none"/>
              </w:rPr>
              <w:t> 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8"/>
                <w:szCs w:val="28"/>
                <w:highlight w:val="none"/>
              </w:rPr>
              <w:t>序号</w:t>
            </w:r>
          </w:p>
        </w:tc>
        <w:tc>
          <w:tcPr>
            <w:tcW w:w="1263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8"/>
                <w:szCs w:val="28"/>
                <w:highlight w:val="none"/>
              </w:rPr>
              <w:t>姓名</w:t>
            </w:r>
          </w:p>
        </w:tc>
        <w:tc>
          <w:tcPr>
            <w:tcW w:w="1572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8"/>
                <w:szCs w:val="28"/>
                <w:highlight w:val="none"/>
              </w:rPr>
              <w:t>岗位职务</w:t>
            </w:r>
          </w:p>
        </w:tc>
        <w:tc>
          <w:tcPr>
            <w:tcW w:w="2268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8"/>
                <w:szCs w:val="28"/>
                <w:highlight w:val="none"/>
              </w:rPr>
              <w:t>贡献情况</w:t>
            </w:r>
          </w:p>
        </w:tc>
        <w:tc>
          <w:tcPr>
            <w:tcW w:w="1799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8"/>
                <w:szCs w:val="28"/>
                <w:highlight w:val="none"/>
              </w:rPr>
              <w:t>分配金额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1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1263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王勇</w:t>
            </w:r>
          </w:p>
        </w:tc>
        <w:tc>
          <w:tcPr>
            <w:tcW w:w="157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教师</w:t>
            </w:r>
          </w:p>
        </w:tc>
        <w:tc>
          <w:tcPr>
            <w:tcW w:w="2268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项目负责人</w:t>
            </w:r>
          </w:p>
        </w:tc>
        <w:tc>
          <w:tcPr>
            <w:tcW w:w="1799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54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合计</w:t>
            </w:r>
          </w:p>
        </w:tc>
        <w:tc>
          <w:tcPr>
            <w:tcW w:w="1799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7853" w:type="dxa"/>
            <w:gridSpan w:val="5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8"/>
                <w:szCs w:val="28"/>
                <w:highlight w:val="none"/>
              </w:rPr>
              <w:t>涉及的其他发明人现金奖励为0元。</w:t>
            </w:r>
          </w:p>
        </w:tc>
      </w:tr>
    </w:tbl>
    <w:p>
      <w:pPr>
        <w:widowControl/>
        <w:spacing w:line="500" w:lineRule="exact"/>
        <w:ind w:firstLine="562" w:firstLineChars="200"/>
        <w:jc w:val="left"/>
        <w:rPr>
          <w:rFonts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/>
          <w:color w:val="auto"/>
          <w:kern w:val="0"/>
          <w:sz w:val="28"/>
          <w:szCs w:val="28"/>
          <w:highlight w:val="none"/>
        </w:rPr>
        <w:t>四、现金拟发放时间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>：</w:t>
      </w:r>
      <w:r>
        <w:rPr>
          <w:rFonts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>202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>3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>年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>月</w:t>
      </w:r>
    </w:p>
    <w:p>
      <w:pPr>
        <w:widowControl/>
        <w:spacing w:line="500" w:lineRule="exact"/>
        <w:ind w:firstLine="562" w:firstLineChars="200"/>
        <w:jc w:val="left"/>
        <w:rPr>
          <w:rFonts w:ascii="仿宋_GB2312" w:hAnsi="仿宋_GB2312" w:eastAsia="仿宋_GB2312" w:cs="仿宋_GB2312"/>
          <w:b/>
          <w:color w:val="auto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/>
          <w:color w:val="auto"/>
          <w:kern w:val="0"/>
          <w:sz w:val="28"/>
          <w:szCs w:val="28"/>
          <w:highlight w:val="none"/>
        </w:rPr>
        <w:t>五、技术合同登记信息</w:t>
      </w:r>
    </w:p>
    <w:p>
      <w:pPr>
        <w:widowControl/>
        <w:spacing w:line="500" w:lineRule="exact"/>
        <w:ind w:firstLine="560" w:firstLineChars="200"/>
        <w:jc w:val="left"/>
        <w:rPr>
          <w:rFonts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>技术合同登记机构：桂林市生产力促进中心</w:t>
      </w:r>
    </w:p>
    <w:tbl>
      <w:tblPr>
        <w:tblStyle w:val="9"/>
        <w:tblW w:w="808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0"/>
        <w:gridCol w:w="1911"/>
        <w:gridCol w:w="2256"/>
        <w:gridCol w:w="2000"/>
        <w:gridCol w:w="12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50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</w:rPr>
              <w:t>序号</w:t>
            </w:r>
          </w:p>
        </w:tc>
        <w:tc>
          <w:tcPr>
            <w:tcW w:w="1911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</w:rPr>
              <w:t>合同登记号</w:t>
            </w:r>
          </w:p>
        </w:tc>
        <w:tc>
          <w:tcPr>
            <w:tcW w:w="2256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</w:rPr>
              <w:t>合同名称</w:t>
            </w:r>
          </w:p>
        </w:tc>
        <w:tc>
          <w:tcPr>
            <w:tcW w:w="2000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</w:rPr>
              <w:t>买方名称</w:t>
            </w:r>
          </w:p>
        </w:tc>
        <w:tc>
          <w:tcPr>
            <w:tcW w:w="1267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</w:rPr>
              <w:t>技术交易额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50" w:type="dxa"/>
          </w:tcPr>
          <w:p>
            <w:pPr>
              <w:widowControl/>
              <w:spacing w:line="500" w:lineRule="exact"/>
              <w:jc w:val="left"/>
              <w:rPr>
                <w:rFonts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</w:rPr>
              <w:t>1</w:t>
            </w:r>
          </w:p>
        </w:tc>
        <w:tc>
          <w:tcPr>
            <w:tcW w:w="1911" w:type="dxa"/>
          </w:tcPr>
          <w:p>
            <w:pPr>
              <w:keepLines/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</w:rPr>
              <w:t>202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</w:rPr>
              <w:t>450004000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  <w:lang w:val="en-US" w:eastAsia="zh-CN"/>
              </w:rPr>
              <w:t>486</w:t>
            </w:r>
          </w:p>
        </w:tc>
        <w:tc>
          <w:tcPr>
            <w:tcW w:w="2256" w:type="dxa"/>
          </w:tcPr>
          <w:p>
            <w:pPr>
              <w:keepLines/>
              <w:snapToGrid w:val="0"/>
              <w:spacing w:line="440" w:lineRule="exact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Cs w:val="21"/>
                <w:highlight w:val="none"/>
              </w:rPr>
            </w:pPr>
            <w:bookmarkStart w:id="0" w:name="_GoBack"/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  <w:lang w:val="en-US" w:eastAsia="zh-CN"/>
              </w:rPr>
              <w:t>一种实时获得数据的数据自动录入方法及系统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</w:rPr>
              <w:t>专利许可</w:t>
            </w:r>
            <w:bookmarkEnd w:id="0"/>
          </w:p>
        </w:tc>
        <w:tc>
          <w:tcPr>
            <w:tcW w:w="2000" w:type="dxa"/>
          </w:tcPr>
          <w:p>
            <w:pPr>
              <w:widowControl/>
              <w:snapToGrid w:val="0"/>
              <w:spacing w:line="4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  <w:lang w:eastAsia="zh-CN"/>
              </w:rPr>
              <w:t>桂林碧琪信息科技有限公司</w:t>
            </w:r>
          </w:p>
        </w:tc>
        <w:tc>
          <w:tcPr>
            <w:tcW w:w="1267" w:type="dxa"/>
          </w:tcPr>
          <w:p>
            <w:pPr>
              <w:widowControl/>
              <w:spacing w:line="500" w:lineRule="exact"/>
              <w:jc w:val="left"/>
              <w:rPr>
                <w:rFonts w:ascii="仿宋_GB2312" w:hAnsi="仿宋_GB2312" w:eastAsia="仿宋_GB2312" w:cs="仿宋_GB2312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</w:rPr>
              <w:t>000元</w:t>
            </w:r>
          </w:p>
        </w:tc>
      </w:tr>
    </w:tbl>
    <w:p>
      <w:pPr>
        <w:widowControl/>
        <w:spacing w:line="500" w:lineRule="exact"/>
        <w:jc w:val="left"/>
        <w:rPr>
          <w:rFonts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Q4Mzc2YTE1ZmIxODYzYzU1N2Y4Njc1MTAwZDM0YTcifQ=="/>
  </w:docVars>
  <w:rsids>
    <w:rsidRoot w:val="00F14854"/>
    <w:rsid w:val="001060E5"/>
    <w:rsid w:val="0024167E"/>
    <w:rsid w:val="003808A1"/>
    <w:rsid w:val="003F10A6"/>
    <w:rsid w:val="00433E4E"/>
    <w:rsid w:val="004401AD"/>
    <w:rsid w:val="004540E1"/>
    <w:rsid w:val="00466387"/>
    <w:rsid w:val="004C05D1"/>
    <w:rsid w:val="004D0B9D"/>
    <w:rsid w:val="005770C1"/>
    <w:rsid w:val="00577793"/>
    <w:rsid w:val="005B5A8D"/>
    <w:rsid w:val="00654919"/>
    <w:rsid w:val="00686547"/>
    <w:rsid w:val="006A5128"/>
    <w:rsid w:val="00701B80"/>
    <w:rsid w:val="007234E3"/>
    <w:rsid w:val="007B4E33"/>
    <w:rsid w:val="007D3F9E"/>
    <w:rsid w:val="007D43FF"/>
    <w:rsid w:val="008A075C"/>
    <w:rsid w:val="008B71B7"/>
    <w:rsid w:val="008B77BC"/>
    <w:rsid w:val="008D16EE"/>
    <w:rsid w:val="00971998"/>
    <w:rsid w:val="009763B8"/>
    <w:rsid w:val="00A70D92"/>
    <w:rsid w:val="00AB7062"/>
    <w:rsid w:val="00B122CE"/>
    <w:rsid w:val="00C01C85"/>
    <w:rsid w:val="00C60A07"/>
    <w:rsid w:val="00C8526D"/>
    <w:rsid w:val="00D87709"/>
    <w:rsid w:val="00E46B0A"/>
    <w:rsid w:val="00E5727E"/>
    <w:rsid w:val="00EA5A14"/>
    <w:rsid w:val="00EB12CC"/>
    <w:rsid w:val="00F14854"/>
    <w:rsid w:val="00FB6701"/>
    <w:rsid w:val="00FF7A26"/>
    <w:rsid w:val="02FF7204"/>
    <w:rsid w:val="06911A77"/>
    <w:rsid w:val="0EEB066B"/>
    <w:rsid w:val="12E70039"/>
    <w:rsid w:val="133157C3"/>
    <w:rsid w:val="17184BBB"/>
    <w:rsid w:val="17D0300D"/>
    <w:rsid w:val="18A65506"/>
    <w:rsid w:val="19B124F2"/>
    <w:rsid w:val="1D34478A"/>
    <w:rsid w:val="1D6221E6"/>
    <w:rsid w:val="1FF26BAE"/>
    <w:rsid w:val="24F24959"/>
    <w:rsid w:val="26F54223"/>
    <w:rsid w:val="279B4181"/>
    <w:rsid w:val="279E2FEB"/>
    <w:rsid w:val="2F7F016B"/>
    <w:rsid w:val="33C35D7D"/>
    <w:rsid w:val="3A0E646D"/>
    <w:rsid w:val="3FDB40EA"/>
    <w:rsid w:val="44F543D6"/>
    <w:rsid w:val="475D5CDA"/>
    <w:rsid w:val="54D44BD5"/>
    <w:rsid w:val="591025BC"/>
    <w:rsid w:val="5F26553E"/>
    <w:rsid w:val="66DB787B"/>
    <w:rsid w:val="67DD629C"/>
    <w:rsid w:val="6DBD2193"/>
    <w:rsid w:val="712479EF"/>
    <w:rsid w:val="73F5476E"/>
    <w:rsid w:val="767D2FBC"/>
    <w:rsid w:val="778475CC"/>
    <w:rsid w:val="77EA0465"/>
    <w:rsid w:val="7B91188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qFormat/>
    <w:uiPriority w:val="99"/>
  </w:style>
  <w:style w:type="paragraph" w:styleId="3">
    <w:name w:val="Document Map"/>
    <w:basedOn w:val="1"/>
    <w:link w:val="15"/>
    <w:semiHidden/>
    <w:unhideWhenUsed/>
    <w:uiPriority w:val="99"/>
    <w:rPr>
      <w:rFonts w:ascii="宋体" w:eastAsia="宋体"/>
      <w:sz w:val="18"/>
      <w:szCs w:val="18"/>
    </w:rPr>
  </w:style>
  <w:style w:type="paragraph" w:styleId="4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9">
    <w:name w:val="Table Grid"/>
    <w:basedOn w:val="8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basedOn w:val="10"/>
    <w:qFormat/>
    <w:uiPriority w:val="22"/>
    <w:rPr>
      <w:b/>
      <w:bCs/>
    </w:rPr>
  </w:style>
  <w:style w:type="character" w:customStyle="1" w:styleId="12">
    <w:name w:val="页眉 Char"/>
    <w:basedOn w:val="10"/>
    <w:link w:val="6"/>
    <w:qFormat/>
    <w:uiPriority w:val="99"/>
    <w:rPr>
      <w:sz w:val="18"/>
      <w:szCs w:val="18"/>
    </w:rPr>
  </w:style>
  <w:style w:type="character" w:customStyle="1" w:styleId="13">
    <w:name w:val="页脚 Char"/>
    <w:basedOn w:val="10"/>
    <w:link w:val="5"/>
    <w:qFormat/>
    <w:uiPriority w:val="99"/>
    <w:rPr>
      <w:sz w:val="18"/>
      <w:szCs w:val="18"/>
    </w:rPr>
  </w:style>
  <w:style w:type="character" w:customStyle="1" w:styleId="14">
    <w:name w:val="批注框文本 Char"/>
    <w:basedOn w:val="10"/>
    <w:link w:val="4"/>
    <w:semiHidden/>
    <w:qFormat/>
    <w:uiPriority w:val="99"/>
    <w:rPr>
      <w:sz w:val="18"/>
      <w:szCs w:val="18"/>
    </w:rPr>
  </w:style>
  <w:style w:type="character" w:customStyle="1" w:styleId="15">
    <w:name w:val="文档结构图 Char"/>
    <w:basedOn w:val="10"/>
    <w:link w:val="3"/>
    <w:semiHidden/>
    <w:uiPriority w:val="99"/>
    <w:rPr>
      <w:rFonts w:ascii="宋体" w:hAnsiTheme="minorHAnsi" w:cstheme="minorBidi"/>
      <w:kern w:val="2"/>
      <w:sz w:val="18"/>
      <w:szCs w:val="18"/>
    </w:rPr>
  </w:style>
  <w:style w:type="character" w:customStyle="1" w:styleId="16">
    <w:name w:val="font51"/>
    <w:basedOn w:val="10"/>
    <w:qFormat/>
    <w:uiPriority w:val="0"/>
    <w:rPr>
      <w:rFonts w:hint="default" w:ascii="等线" w:hAnsi="等线" w:eastAsia="等线" w:cs="等线"/>
      <w:color w:val="000000"/>
      <w:sz w:val="20"/>
      <w:szCs w:val="20"/>
      <w:u w:val="none"/>
    </w:rPr>
  </w:style>
  <w:style w:type="character" w:customStyle="1" w:styleId="17">
    <w:name w:val="font61"/>
    <w:basedOn w:val="10"/>
    <w:qFormat/>
    <w:uiPriority w:val="0"/>
    <w:rPr>
      <w:rFonts w:hint="default" w:ascii="Arial" w:hAnsi="Arial" w:cs="Arial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301</Words>
  <Characters>1718</Characters>
  <Lines>14</Lines>
  <Paragraphs>4</Paragraphs>
  <TotalTime>7</TotalTime>
  <ScaleCrop>false</ScaleCrop>
  <LinksUpToDate>false</LinksUpToDate>
  <CharactersWithSpaces>2015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2020-01-07T01:22:00Z</dcterms:created>
  <dc:creator>3100001</dc:creator>
  <cp:lastModifiedBy>*</cp:lastModifiedBy>
  <cp:lastPrinted>2020-01-07T08:44:00Z</cp:lastPrinted>
  <dcterms:modified xsi:type="dcterms:W3CDTF">2023-11-17T14:47:50Z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  <property fmtid="{D5CDD505-2E9C-101B-9397-08002B2CF9AE}" pid="3" name="ICV">
    <vt:lpwstr>414D8BF5360545E58E9B9EAFCA6D7D89_13</vt:lpwstr>
  </property>
</Properties>
</file>