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33250F" w:rsidRPr="004A488A">
      <w:pPr>
        <w:widowControl/>
        <w:jc w:val="center"/>
        <w:outlineLvl w:val="0"/>
        <w:rPr>
          <w:rFonts w:ascii="黑体" w:eastAsia="黑体" w:hAnsi="黑体"/>
          <w:sz w:val="36"/>
          <w:szCs w:val="36"/>
        </w:rPr>
      </w:pPr>
      <w:bookmarkStart w:id="0" w:name="_Toc499028189"/>
      <w:r w:rsidRPr="004A488A">
        <w:rPr>
          <w:rFonts w:ascii="黑体" w:eastAsia="黑体" w:hAnsi="黑体" w:hint="eastAsia"/>
          <w:sz w:val="36"/>
          <w:szCs w:val="36"/>
        </w:rPr>
        <w:t>会议日程</w:t>
      </w:r>
      <w:bookmarkEnd w:id="0"/>
    </w:p>
    <w:p w:rsidR="0033250F" w:rsidRPr="004A488A">
      <w:pPr>
        <w:jc w:val="center"/>
        <w:rPr>
          <w:rFonts w:ascii="宋体" w:hAnsi="宋体"/>
          <w:b/>
          <w:sz w:val="30"/>
          <w:szCs w:val="30"/>
        </w:rPr>
      </w:pPr>
      <w:r w:rsidRPr="004A488A">
        <w:rPr>
          <w:rFonts w:ascii="宋体" w:hAnsi="宋体"/>
          <w:b/>
          <w:sz w:val="30"/>
          <w:szCs w:val="30"/>
        </w:rPr>
        <w:t>7</w:t>
      </w:r>
      <w:r w:rsidRPr="004A488A">
        <w:rPr>
          <w:rFonts w:ascii="宋体" w:hAnsi="宋体" w:hint="eastAsia"/>
          <w:b/>
          <w:sz w:val="30"/>
          <w:szCs w:val="30"/>
        </w:rPr>
        <w:t>月</w:t>
      </w:r>
      <w:r w:rsidRPr="004A488A">
        <w:rPr>
          <w:rFonts w:ascii="宋体" w:hAnsi="宋体"/>
          <w:b/>
          <w:sz w:val="30"/>
          <w:szCs w:val="30"/>
        </w:rPr>
        <w:t>15</w:t>
      </w:r>
      <w:r w:rsidRPr="004A488A">
        <w:rPr>
          <w:rFonts w:ascii="宋体" w:hAnsi="宋体" w:hint="eastAsia"/>
          <w:b/>
          <w:sz w:val="30"/>
          <w:szCs w:val="30"/>
        </w:rPr>
        <w:t>日：报到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4394"/>
        <w:gridCol w:w="212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jc w:val="center"/>
        </w:trPr>
        <w:tc>
          <w:tcPr>
            <w:tcW w:w="2660" w:type="dxa"/>
            <w:shd w:val="clear" w:color="auto" w:fill="auto"/>
          </w:tcPr>
          <w:p w:rsidR="0033250F" w:rsidRPr="004A488A">
            <w:pPr>
              <w:rPr>
                <w:rFonts w:ascii="宋体" w:hAnsi="宋体"/>
                <w:sz w:val="24"/>
                <w:szCs w:val="24"/>
              </w:rPr>
            </w:pPr>
            <w:r w:rsidRPr="004A488A">
              <w:rPr>
                <w:rFonts w:ascii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4394" w:type="dxa"/>
            <w:shd w:val="clear" w:color="auto" w:fill="auto"/>
          </w:tcPr>
          <w:p w:rsidR="0033250F" w:rsidRPr="004A488A">
            <w:pPr>
              <w:ind w:firstLine="525" w:firstLineChars="250"/>
              <w:rPr>
                <w:rFonts w:ascii="宋体" w:hAnsi="宋体"/>
                <w:sz w:val="24"/>
                <w:szCs w:val="24"/>
              </w:rPr>
            </w:pPr>
            <w:r w:rsidRPr="004A488A">
              <w:rPr>
                <w:rFonts w:ascii="宋体" w:hAnsi="宋体" w:hint="eastAsia"/>
                <w:sz w:val="24"/>
                <w:szCs w:val="24"/>
              </w:rPr>
              <w:t>内容或事项</w:t>
            </w:r>
          </w:p>
        </w:tc>
        <w:tc>
          <w:tcPr>
            <w:tcW w:w="2126" w:type="dxa"/>
            <w:shd w:val="clear" w:color="auto" w:fill="auto"/>
          </w:tcPr>
          <w:p w:rsidR="0033250F" w:rsidRPr="004A488A">
            <w:pPr>
              <w:rPr>
                <w:rFonts w:ascii="宋体" w:hAnsi="宋体"/>
                <w:sz w:val="24"/>
                <w:szCs w:val="24"/>
              </w:rPr>
            </w:pPr>
            <w:r w:rsidRPr="004A488A"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>
        <w:tblPrEx>
          <w:tblW w:w="0" w:type="auto"/>
          <w:jc w:val="center"/>
          <w:tblLook w:val="04A0"/>
        </w:tblPrEx>
        <w:trPr>
          <w:trHeight w:val="267"/>
          <w:jc w:val="center"/>
        </w:trPr>
        <w:tc>
          <w:tcPr>
            <w:tcW w:w="2660" w:type="dxa"/>
            <w:shd w:val="clear" w:color="auto" w:fill="auto"/>
          </w:tcPr>
          <w:p w:rsidR="0033250F" w:rsidRPr="004A488A" w:rsidP="004A488A">
            <w:pPr>
              <w:rPr>
                <w:rFonts w:ascii="宋体" w:hAnsi="宋体"/>
                <w:sz w:val="24"/>
                <w:szCs w:val="24"/>
              </w:rPr>
            </w:pPr>
            <w:r w:rsidRPr="004A488A">
              <w:rPr>
                <w:rFonts w:ascii="宋体" w:hAnsi="宋体"/>
                <w:sz w:val="24"/>
                <w:szCs w:val="24"/>
              </w:rPr>
              <w:t>15</w:t>
            </w:r>
            <w:r w:rsidRPr="004A488A">
              <w:rPr>
                <w:rFonts w:ascii="宋体" w:hAnsi="宋体" w:hint="eastAsia"/>
                <w:sz w:val="24"/>
                <w:szCs w:val="24"/>
              </w:rPr>
              <w:t>日</w:t>
            </w:r>
            <w:r w:rsidRPr="004A488A">
              <w:rPr>
                <w:rFonts w:ascii="宋体" w:hAnsi="宋体" w:hint="eastAsia"/>
                <w:sz w:val="24"/>
                <w:szCs w:val="24"/>
              </w:rPr>
              <w:t>1</w:t>
            </w:r>
            <w:r w:rsidRPr="004A488A" w:rsidR="004A488A">
              <w:rPr>
                <w:rFonts w:ascii="宋体" w:hAnsi="宋体"/>
                <w:sz w:val="24"/>
                <w:szCs w:val="24"/>
              </w:rPr>
              <w:t>3</w:t>
            </w:r>
            <w:r w:rsidRPr="004A488A">
              <w:rPr>
                <w:rFonts w:ascii="宋体" w:hAnsi="宋体" w:hint="eastAsia"/>
                <w:sz w:val="24"/>
                <w:szCs w:val="24"/>
              </w:rPr>
              <w:t>:00</w:t>
            </w:r>
            <w:r w:rsidRPr="004A488A">
              <w:rPr>
                <w:rFonts w:ascii="宋体" w:hAnsi="宋体" w:hint="eastAsia"/>
                <w:sz w:val="24"/>
                <w:szCs w:val="24"/>
              </w:rPr>
              <w:t>－</w:t>
            </w:r>
            <w:r w:rsidRPr="004A488A">
              <w:rPr>
                <w:rFonts w:ascii="宋体" w:hAnsi="宋体" w:hint="eastAsia"/>
                <w:sz w:val="24"/>
                <w:szCs w:val="24"/>
              </w:rPr>
              <w:t>2</w:t>
            </w:r>
            <w:r w:rsidRPr="004A488A" w:rsidR="004A488A">
              <w:rPr>
                <w:rFonts w:ascii="宋体" w:hAnsi="宋体"/>
                <w:sz w:val="24"/>
                <w:szCs w:val="24"/>
              </w:rPr>
              <w:t>0</w:t>
            </w:r>
            <w:r w:rsidRPr="004A488A">
              <w:rPr>
                <w:rFonts w:ascii="宋体" w:hAnsi="宋体" w:hint="eastAsia"/>
                <w:sz w:val="24"/>
                <w:szCs w:val="24"/>
              </w:rPr>
              <w:t>:30</w:t>
            </w:r>
          </w:p>
        </w:tc>
        <w:tc>
          <w:tcPr>
            <w:tcW w:w="4394" w:type="dxa"/>
            <w:shd w:val="clear" w:color="auto" w:fill="auto"/>
          </w:tcPr>
          <w:p w:rsidR="0033250F" w:rsidRPr="004A488A">
            <w:pPr>
              <w:rPr>
                <w:rFonts w:ascii="宋体" w:eastAsia="宋体" w:hAnsi="宋体"/>
                <w:sz w:val="24"/>
                <w:szCs w:val="24"/>
              </w:rPr>
            </w:pPr>
            <w:r w:rsidRPr="004A488A">
              <w:rPr>
                <w:rFonts w:ascii="宋体" w:hAnsi="宋体" w:hint="eastAsia"/>
                <w:sz w:val="24"/>
                <w:szCs w:val="24"/>
              </w:rPr>
              <w:t>报到地点：</w:t>
            </w:r>
            <w:r w:rsidRPr="004A488A">
              <w:rPr>
                <w:rFonts w:ascii="宋体" w:eastAsia="宋体" w:hAnsi="宋体" w:cs="宋体"/>
                <w:sz w:val="24"/>
                <w:szCs w:val="24"/>
              </w:rPr>
              <w:t>漓江大瀑布饭店</w:t>
            </w:r>
            <w:r w:rsidRPr="004A488A">
              <w:rPr>
                <w:rFonts w:ascii="宋体" w:eastAsia="宋体" w:hAnsi="宋体" w:cs="宋体" w:hint="eastAsia"/>
                <w:sz w:val="24"/>
                <w:szCs w:val="24"/>
              </w:rPr>
              <w:t>一楼大厅</w:t>
            </w:r>
          </w:p>
        </w:tc>
        <w:tc>
          <w:tcPr>
            <w:tcW w:w="2126" w:type="dxa"/>
            <w:shd w:val="clear" w:color="auto" w:fill="auto"/>
          </w:tcPr>
          <w:p w:rsidR="0033250F" w:rsidRPr="004A488A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W w:w="0" w:type="auto"/>
          <w:jc w:val="center"/>
          <w:tblLook w:val="04A0"/>
        </w:tblPrEx>
        <w:trPr>
          <w:trHeight w:val="267"/>
          <w:jc w:val="center"/>
        </w:trPr>
        <w:tc>
          <w:tcPr>
            <w:tcW w:w="2660" w:type="dxa"/>
            <w:shd w:val="clear" w:color="auto" w:fill="auto"/>
          </w:tcPr>
          <w:p w:rsidR="004A488A" w:rsidRPr="007D4B67" w:rsidP="004A488A">
            <w:pPr>
              <w:rPr>
                <w:rFonts w:ascii="宋体" w:hAnsi="宋体"/>
                <w:sz w:val="24"/>
                <w:szCs w:val="24"/>
              </w:rPr>
            </w:pPr>
            <w:bookmarkStart w:id="1" w:name="_GoBack" w:colFirst="0" w:colLast="0"/>
            <w:r w:rsidRPr="007D4B67">
              <w:rPr>
                <w:rFonts w:ascii="宋体" w:hAnsi="宋体"/>
                <w:sz w:val="24"/>
                <w:szCs w:val="24"/>
              </w:rPr>
              <w:t>1</w:t>
            </w:r>
            <w:r w:rsidRPr="007D4B67" w:rsidR="00E74479">
              <w:rPr>
                <w:rFonts w:ascii="宋体" w:hAnsi="宋体"/>
                <w:sz w:val="24"/>
                <w:szCs w:val="24"/>
              </w:rPr>
              <w:t>6</w:t>
            </w:r>
            <w:r w:rsidRPr="007D4B67">
              <w:rPr>
                <w:rFonts w:ascii="宋体" w:hAnsi="宋体" w:hint="eastAsia"/>
                <w:sz w:val="24"/>
                <w:szCs w:val="24"/>
              </w:rPr>
              <w:t>日</w:t>
            </w:r>
            <w:r w:rsidRPr="007D4B67">
              <w:rPr>
                <w:rFonts w:ascii="宋体" w:hAnsi="宋体"/>
                <w:sz w:val="24"/>
                <w:szCs w:val="24"/>
              </w:rPr>
              <w:t>8</w:t>
            </w:r>
            <w:r w:rsidRPr="007D4B67">
              <w:rPr>
                <w:rFonts w:ascii="宋体" w:hAnsi="宋体" w:hint="eastAsia"/>
                <w:sz w:val="24"/>
                <w:szCs w:val="24"/>
              </w:rPr>
              <w:t>:00</w:t>
            </w:r>
            <w:r w:rsidRPr="007D4B67">
              <w:rPr>
                <w:rFonts w:ascii="宋体" w:hAnsi="宋体" w:hint="eastAsia"/>
                <w:sz w:val="24"/>
                <w:szCs w:val="24"/>
              </w:rPr>
              <w:t>－</w:t>
            </w:r>
            <w:r w:rsidRPr="007D4B67">
              <w:rPr>
                <w:rFonts w:ascii="宋体" w:hAnsi="宋体"/>
                <w:sz w:val="24"/>
                <w:szCs w:val="24"/>
              </w:rPr>
              <w:t>10</w:t>
            </w:r>
            <w:r w:rsidRPr="007D4B67">
              <w:rPr>
                <w:rFonts w:ascii="宋体" w:hAnsi="宋体" w:hint="eastAsia"/>
                <w:sz w:val="24"/>
                <w:szCs w:val="24"/>
              </w:rPr>
              <w:t>:</w:t>
            </w:r>
            <w:r w:rsidRPr="007D4B67">
              <w:rPr>
                <w:rFonts w:ascii="宋体" w:hAnsi="宋体"/>
                <w:sz w:val="24"/>
                <w:szCs w:val="24"/>
              </w:rPr>
              <w:t>0</w:t>
            </w:r>
            <w:r w:rsidRPr="007D4B67">
              <w:rPr>
                <w:rFonts w:ascii="宋体" w:hAnsi="宋体" w:hint="eastAsia"/>
                <w:sz w:val="24"/>
                <w:szCs w:val="24"/>
              </w:rPr>
              <w:t>0</w:t>
            </w:r>
          </w:p>
        </w:tc>
        <w:tc>
          <w:tcPr>
            <w:tcW w:w="4394" w:type="dxa"/>
            <w:shd w:val="clear" w:color="auto" w:fill="auto"/>
          </w:tcPr>
          <w:p w:rsidR="004A488A" w:rsidRPr="004A488A">
            <w:pPr>
              <w:rPr>
                <w:rFonts w:ascii="宋体" w:hAnsi="宋体"/>
                <w:sz w:val="24"/>
                <w:szCs w:val="24"/>
              </w:rPr>
            </w:pPr>
            <w:r w:rsidRPr="004A488A">
              <w:rPr>
                <w:rFonts w:ascii="宋体" w:hAnsi="宋体" w:hint="eastAsia"/>
                <w:sz w:val="24"/>
                <w:szCs w:val="24"/>
              </w:rPr>
              <w:t>报到地点：</w:t>
            </w:r>
            <w:r w:rsidRPr="004A488A">
              <w:rPr>
                <w:rFonts w:ascii="宋体" w:eastAsia="宋体" w:hAnsi="宋体" w:cs="宋体"/>
                <w:sz w:val="24"/>
                <w:szCs w:val="24"/>
              </w:rPr>
              <w:t>漓江大瀑布饭店</w:t>
            </w:r>
            <w:r w:rsidRPr="004A488A">
              <w:rPr>
                <w:rFonts w:ascii="宋体" w:eastAsia="宋体" w:hAnsi="宋体" w:cs="宋体" w:hint="eastAsia"/>
                <w:sz w:val="24"/>
                <w:szCs w:val="24"/>
              </w:rPr>
              <w:t>一楼大厅</w:t>
            </w:r>
          </w:p>
        </w:tc>
        <w:tc>
          <w:tcPr>
            <w:tcW w:w="2126" w:type="dxa"/>
            <w:shd w:val="clear" w:color="auto" w:fill="auto"/>
          </w:tcPr>
          <w:p w:rsidR="004A488A" w:rsidRPr="004A488A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33250F" w:rsidRPr="004A488A">
      <w:pPr>
        <w:rPr>
          <w:rFonts w:ascii="宋体" w:hAnsi="宋体"/>
          <w:b/>
          <w:sz w:val="30"/>
          <w:szCs w:val="30"/>
        </w:rPr>
      </w:pPr>
      <w:bookmarkEnd w:id="1"/>
    </w:p>
    <w:p w:rsidR="0033250F" w:rsidRPr="004A488A">
      <w:pPr>
        <w:jc w:val="center"/>
        <w:rPr>
          <w:rFonts w:ascii="宋体" w:hAnsi="宋体"/>
          <w:b/>
          <w:sz w:val="30"/>
          <w:szCs w:val="30"/>
        </w:rPr>
      </w:pPr>
      <w:r w:rsidRPr="004A488A">
        <w:rPr>
          <w:rFonts w:ascii="宋体" w:hAnsi="宋体"/>
          <w:b/>
          <w:sz w:val="30"/>
          <w:szCs w:val="30"/>
        </w:rPr>
        <w:t>7</w:t>
      </w:r>
      <w:r w:rsidRPr="004A488A">
        <w:rPr>
          <w:rFonts w:ascii="宋体" w:hAnsi="宋体" w:hint="eastAsia"/>
          <w:b/>
          <w:sz w:val="30"/>
          <w:szCs w:val="30"/>
        </w:rPr>
        <w:t>月</w:t>
      </w:r>
      <w:r w:rsidRPr="004A488A">
        <w:rPr>
          <w:rFonts w:ascii="宋体" w:hAnsi="宋体"/>
          <w:b/>
          <w:sz w:val="30"/>
          <w:szCs w:val="30"/>
        </w:rPr>
        <w:t>16</w:t>
      </w:r>
      <w:r w:rsidRPr="004A488A">
        <w:rPr>
          <w:rFonts w:ascii="宋体" w:hAnsi="宋体" w:hint="eastAsia"/>
          <w:b/>
          <w:sz w:val="30"/>
          <w:szCs w:val="30"/>
        </w:rPr>
        <w:t>日上午：开幕式、代表大会</w:t>
      </w:r>
    </w:p>
    <w:tbl>
      <w:tblPr>
        <w:tblW w:w="90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7"/>
        <w:gridCol w:w="1514"/>
        <w:gridCol w:w="4955"/>
        <w:gridCol w:w="2143"/>
      </w:tblGrid>
      <w:tr>
        <w:tblPrEx>
          <w:tblW w:w="908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369"/>
          <w:tblHeader/>
          <w:jc w:val="center"/>
        </w:trPr>
        <w:tc>
          <w:tcPr>
            <w:tcW w:w="1991" w:type="dxa"/>
            <w:gridSpan w:val="2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4955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活  动  内  容</w:t>
            </w:r>
          </w:p>
        </w:tc>
        <w:tc>
          <w:tcPr>
            <w:tcW w:w="2143" w:type="dxa"/>
            <w:shd w:val="clear" w:color="auto" w:fill="auto"/>
            <w:vAlign w:val="center"/>
          </w:tcPr>
          <w:p w:rsidR="0033250F" w:rsidRPr="004A488A">
            <w:pPr>
              <w:widowControl/>
              <w:spacing w:line="280" w:lineRule="exact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地 　点</w:t>
            </w: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695"/>
          <w:jc w:val="center"/>
        </w:trPr>
        <w:tc>
          <w:tcPr>
            <w:tcW w:w="477" w:type="dxa"/>
            <w:vMerge w:val="restart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上午</w:t>
            </w:r>
          </w:p>
        </w:tc>
        <w:tc>
          <w:tcPr>
            <w:tcW w:w="1514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9:00-9:30</w:t>
            </w:r>
          </w:p>
        </w:tc>
        <w:tc>
          <w:tcPr>
            <w:tcW w:w="4955" w:type="dxa"/>
            <w:vAlign w:val="center"/>
          </w:tcPr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全体会议（第一阶段：开幕式）</w:t>
            </w:r>
          </w:p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主持人：</w:t>
            </w:r>
            <w:r w:rsidRPr="004A488A">
              <w:rPr>
                <w:rFonts w:asciiTheme="minorEastAsia" w:hAnsiTheme="minorEastAsia" w:cs="宋体"/>
                <w:kern w:val="0"/>
                <w:sz w:val="24"/>
                <w:szCs w:val="24"/>
              </w:rPr>
              <w:t xml:space="preserve"> 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刘期怀</w:t>
            </w:r>
          </w:p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议程：</w:t>
            </w:r>
          </w:p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  1.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桂林电子科技大学领导讲话</w:t>
            </w:r>
          </w:p>
          <w:p w:rsidR="0033250F" w:rsidRPr="004A488A">
            <w:pPr>
              <w:pStyle w:val="ListParagraph"/>
              <w:spacing w:line="280" w:lineRule="exact"/>
              <w:ind w:left="360" w:firstLine="0" w:firstLineChars="0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2.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桂林电子科技大学数学与计算科学学院领导讲话</w:t>
            </w:r>
          </w:p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  3.广西数学学会理事长讲话</w:t>
            </w:r>
          </w:p>
        </w:tc>
        <w:tc>
          <w:tcPr>
            <w:tcW w:w="2143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sz w:val="24"/>
                <w:szCs w:val="24"/>
              </w:rPr>
              <w:t>漓江大瀑布饭店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4A488A">
              <w:rPr>
                <w:rFonts w:ascii="宋体" w:eastAsia="宋体" w:hAnsi="宋体" w:cs="宋体"/>
                <w:sz w:val="24"/>
                <w:szCs w:val="24"/>
              </w:rPr>
              <w:t>三楼银河厅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508"/>
          <w:jc w:val="center"/>
        </w:trPr>
        <w:tc>
          <w:tcPr>
            <w:tcW w:w="477" w:type="dxa"/>
            <w:vMerge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9:30-10:00</w:t>
            </w:r>
          </w:p>
        </w:tc>
        <w:tc>
          <w:tcPr>
            <w:tcW w:w="4955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1.全体代表合影（一楼）</w:t>
            </w:r>
          </w:p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2.茶歇</w:t>
            </w:r>
          </w:p>
        </w:tc>
        <w:tc>
          <w:tcPr>
            <w:tcW w:w="2143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合影：一楼</w:t>
            </w:r>
          </w:p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茶歇：</w:t>
            </w:r>
            <w:r w:rsidRPr="004A488A">
              <w:rPr>
                <w:rFonts w:ascii="宋体" w:eastAsia="宋体" w:hAnsi="宋体" w:cs="宋体"/>
                <w:sz w:val="24"/>
                <w:szCs w:val="24"/>
              </w:rPr>
              <w:t>三楼银河厅</w:t>
            </w: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540"/>
          <w:jc w:val="center"/>
        </w:trPr>
        <w:tc>
          <w:tcPr>
            <w:tcW w:w="477" w:type="dxa"/>
            <w:vMerge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10:00-11:00</w:t>
            </w:r>
          </w:p>
        </w:tc>
        <w:tc>
          <w:tcPr>
            <w:tcW w:w="4955" w:type="dxa"/>
            <w:vAlign w:val="center"/>
          </w:tcPr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全体会议（第二阶段：会员代表大会）</w:t>
            </w:r>
          </w:p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主持人：韦增欣</w:t>
            </w:r>
          </w:p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议程：</w:t>
            </w:r>
          </w:p>
          <w:p w:rsidR="0033250F" w:rsidRPr="004A488A">
            <w:pPr>
              <w:spacing w:line="280" w:lineRule="exact"/>
              <w:ind w:firstLine="420" w:firstLineChars="20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1.广西数学学会第十二届理事会工作报告</w:t>
            </w:r>
          </w:p>
          <w:p w:rsidR="0033250F" w:rsidRPr="004A488A">
            <w:pPr>
              <w:spacing w:line="280" w:lineRule="exact"/>
              <w:ind w:firstLine="420" w:firstLineChars="20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2.广西数学学会财务报告</w:t>
            </w:r>
          </w:p>
          <w:p w:rsidR="0033250F" w:rsidRPr="004A488A">
            <w:pPr>
              <w:spacing w:line="280" w:lineRule="exact"/>
              <w:ind w:firstLine="420" w:firstLineChars="20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3.讨论广西数学学会章程、理事名单</w:t>
            </w:r>
          </w:p>
          <w:p w:rsidR="0033250F" w:rsidRPr="004A488A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4.表决通过工作报告、财务报告、广西数学学会章程、理事、监事名单</w:t>
            </w:r>
          </w:p>
        </w:tc>
        <w:tc>
          <w:tcPr>
            <w:tcW w:w="2143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sz w:val="24"/>
                <w:szCs w:val="24"/>
              </w:rPr>
              <w:t>漓江大瀑布饭店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4A488A">
              <w:rPr>
                <w:rFonts w:ascii="宋体" w:eastAsia="宋体" w:hAnsi="宋体" w:cs="宋体"/>
                <w:sz w:val="24"/>
                <w:szCs w:val="24"/>
              </w:rPr>
              <w:t>三楼银河厅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463"/>
          <w:jc w:val="center"/>
        </w:trPr>
        <w:tc>
          <w:tcPr>
            <w:tcW w:w="477" w:type="dxa"/>
            <w:vMerge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11:00-11:40</w:t>
            </w:r>
          </w:p>
        </w:tc>
        <w:tc>
          <w:tcPr>
            <w:tcW w:w="4955" w:type="dxa"/>
            <w:vAlign w:val="center"/>
          </w:tcPr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广西数学学会第十三届理事会第一次常务理事会议（第三阶段）</w:t>
            </w:r>
          </w:p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主持人：</w:t>
            </w:r>
            <w:r w:rsidRPr="004A488A">
              <w:rPr>
                <w:rFonts w:asciiTheme="minorEastAsia" w:hAnsiTheme="minorEastAsia" w:cs="宋体"/>
                <w:kern w:val="0"/>
                <w:sz w:val="24"/>
                <w:szCs w:val="24"/>
              </w:rPr>
              <w:t xml:space="preserve"> 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曾凡平</w:t>
            </w:r>
            <w:r w:rsidRPr="004A488A">
              <w:rPr>
                <w:rFonts w:asciiTheme="minorEastAsia" w:hAnsiTheme="minorEastAsia" w:cs="宋体"/>
                <w:kern w:val="0"/>
                <w:sz w:val="24"/>
                <w:szCs w:val="24"/>
              </w:rPr>
              <w:t xml:space="preserve"> </w:t>
            </w:r>
          </w:p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议程：</w:t>
            </w:r>
          </w:p>
          <w:p w:rsidR="0033250F" w:rsidRPr="004A488A">
            <w:pPr>
              <w:spacing w:line="280" w:lineRule="exact"/>
              <w:ind w:firstLine="420" w:firstLineChars="200"/>
              <w:rPr>
                <w:rFonts w:asciiTheme="minorEastAsia" w:hAnsiTheme="minorEastAsia" w:cs="宋体"/>
                <w:kern w:val="0"/>
                <w:sz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1.选举第十三届理事会正、副理事长、监事长、秘书长</w:t>
            </w:r>
          </w:p>
          <w:p w:rsidR="0033250F" w:rsidRPr="004A488A">
            <w:pPr>
              <w:pStyle w:val="ListParagraph"/>
              <w:spacing w:line="280" w:lineRule="exact"/>
              <w:ind w:left="359" w:firstLine="105" w:leftChars="171" w:firstLineChars="50"/>
              <w:rPr>
                <w:rFonts w:asciiTheme="minorEastAsia" w:hAnsiTheme="minorEastAsia" w:cs="宋体"/>
                <w:kern w:val="0"/>
                <w:sz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2.决定学会法人代表</w:t>
            </w:r>
          </w:p>
          <w:p w:rsidR="0033250F" w:rsidRPr="004A488A">
            <w:pPr>
              <w:pStyle w:val="ListParagraph"/>
              <w:spacing w:line="280" w:lineRule="exact"/>
              <w:ind w:left="359" w:firstLine="105" w:leftChars="171" w:firstLineChars="50"/>
              <w:rPr>
                <w:rFonts w:asciiTheme="minorEastAsia" w:hAnsiTheme="minorEastAsia" w:cs="宋体"/>
                <w:kern w:val="0"/>
                <w:sz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3.成立新一届理事会党支部</w:t>
            </w:r>
          </w:p>
          <w:p w:rsidR="0033250F" w:rsidRPr="004A488A">
            <w:pPr>
              <w:spacing w:line="280" w:lineRule="exact"/>
              <w:ind w:firstLine="420" w:firstLineChars="20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4.决定各专业委员会主任</w:t>
            </w:r>
          </w:p>
        </w:tc>
        <w:tc>
          <w:tcPr>
            <w:tcW w:w="2143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sz w:val="24"/>
                <w:szCs w:val="24"/>
              </w:rPr>
              <w:t>漓江大瀑布饭店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4A488A">
              <w:rPr>
                <w:rFonts w:ascii="宋体" w:eastAsia="宋体" w:hAnsi="宋体" w:cs="宋体"/>
                <w:sz w:val="24"/>
                <w:szCs w:val="24"/>
              </w:rPr>
              <w:t>三楼银河厅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463"/>
          <w:jc w:val="center"/>
        </w:trPr>
        <w:tc>
          <w:tcPr>
            <w:tcW w:w="477" w:type="dxa"/>
            <w:vMerge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11:40-12:00</w:t>
            </w:r>
          </w:p>
        </w:tc>
        <w:tc>
          <w:tcPr>
            <w:tcW w:w="4955" w:type="dxa"/>
            <w:vAlign w:val="center"/>
          </w:tcPr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全体大会（第四阶段：代表大会闭幕式）</w:t>
            </w:r>
          </w:p>
          <w:p w:rsidR="0033250F" w:rsidRPr="004A488A">
            <w:pPr>
              <w:spacing w:line="280" w:lineRule="exac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主持人：侯代忠</w:t>
            </w:r>
          </w:p>
          <w:p w:rsidR="0033250F" w:rsidRPr="004A488A">
            <w:pPr>
              <w:pStyle w:val="ListParagraph"/>
              <w:numPr>
                <w:ilvl w:val="0"/>
                <w:numId w:val="1"/>
              </w:numPr>
              <w:spacing w:line="280" w:lineRule="exact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通报第十三届理事会第一次常务理事会议决定</w:t>
            </w:r>
          </w:p>
          <w:p w:rsidR="0033250F" w:rsidRPr="004A488A">
            <w:pPr>
              <w:pStyle w:val="ListParagraph"/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Theme="minorEastAsia" w:hAnsiTheme="minorEastAsia" w:cs="宋体"/>
                <w:kern w:val="0"/>
                <w:sz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第十三届理学会理事长讲话</w:t>
            </w:r>
          </w:p>
          <w:p w:rsidR="0033250F" w:rsidRPr="004A488A">
            <w:pPr>
              <w:spacing w:line="280" w:lineRule="exact"/>
              <w:ind w:firstLine="315" w:firstLineChars="150"/>
              <w:rPr>
                <w:rFonts w:asciiTheme="minorEastAsia" w:hAnsiTheme="minorEastAsia" w:cs="宋体"/>
                <w:kern w:val="0"/>
                <w:sz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</w:rPr>
              <w:t>第十三届理事会党员主题学习活动</w:t>
            </w:r>
          </w:p>
        </w:tc>
        <w:tc>
          <w:tcPr>
            <w:tcW w:w="2143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sz w:val="24"/>
                <w:szCs w:val="24"/>
              </w:rPr>
              <w:t>漓江大瀑布饭店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4A488A">
              <w:rPr>
                <w:rFonts w:ascii="宋体" w:eastAsia="宋体" w:hAnsi="宋体" w:cs="宋体"/>
                <w:sz w:val="24"/>
                <w:szCs w:val="24"/>
              </w:rPr>
              <w:t>三楼银河厅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463"/>
          <w:jc w:val="center"/>
        </w:trPr>
        <w:tc>
          <w:tcPr>
            <w:tcW w:w="477" w:type="dxa"/>
            <w:vMerge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33250F" w:rsidRPr="004A488A">
            <w:pPr>
              <w:spacing w:line="280" w:lineRule="exact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12:00-13:00</w:t>
            </w:r>
          </w:p>
        </w:tc>
        <w:tc>
          <w:tcPr>
            <w:tcW w:w="4955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午餐</w:t>
            </w:r>
          </w:p>
        </w:tc>
        <w:tc>
          <w:tcPr>
            <w:tcW w:w="2143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sz w:val="24"/>
                <w:szCs w:val="24"/>
              </w:rPr>
              <w:t>二楼咖啡厅</w:t>
            </w: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675"/>
          <w:jc w:val="center"/>
        </w:trPr>
        <w:tc>
          <w:tcPr>
            <w:tcW w:w="477" w:type="dxa"/>
            <w:vMerge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13:00-14:30</w:t>
            </w:r>
          </w:p>
        </w:tc>
        <w:tc>
          <w:tcPr>
            <w:tcW w:w="4955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午休</w:t>
            </w:r>
          </w:p>
        </w:tc>
        <w:tc>
          <w:tcPr>
            <w:tcW w:w="2143" w:type="dxa"/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</w:tbl>
    <w:p w:rsidR="0033250F" w:rsidRPr="004A488A">
      <w:pPr>
        <w:rPr>
          <w:rFonts w:ascii="宋体" w:eastAsia="宋体" w:hAnsi="宋体" w:cs="Times New Roman"/>
          <w:b/>
          <w:sz w:val="30"/>
          <w:szCs w:val="30"/>
        </w:rPr>
      </w:pPr>
    </w:p>
    <w:p w:rsidR="0033250F" w:rsidRPr="004A488A">
      <w:pPr>
        <w:rPr>
          <w:rFonts w:ascii="宋体" w:eastAsia="宋体" w:hAnsi="宋体" w:cs="Times New Roman"/>
          <w:b/>
          <w:sz w:val="30"/>
          <w:szCs w:val="30"/>
        </w:rPr>
      </w:pPr>
    </w:p>
    <w:p w:rsidR="0033250F">
      <w:pPr>
        <w:jc w:val="center"/>
        <w:rPr>
          <w:rFonts w:ascii="宋体" w:eastAsia="宋体" w:hAnsi="宋体" w:cs="Times New Roman"/>
          <w:b/>
          <w:sz w:val="30"/>
          <w:szCs w:val="30"/>
        </w:rPr>
      </w:pPr>
      <w:r w:rsidRPr="004A488A">
        <w:rPr>
          <w:rFonts w:ascii="宋体" w:eastAsia="宋体" w:hAnsi="宋体" w:cs="Times New Roman"/>
          <w:b/>
          <w:sz w:val="30"/>
          <w:szCs w:val="30"/>
        </w:rPr>
        <w:t>16</w:t>
      </w:r>
      <w:r w:rsidRPr="004A488A">
        <w:rPr>
          <w:rFonts w:ascii="宋体" w:eastAsia="宋体" w:hAnsi="宋体" w:cs="Times New Roman" w:hint="eastAsia"/>
          <w:b/>
          <w:sz w:val="30"/>
          <w:szCs w:val="30"/>
        </w:rPr>
        <w:t>日下午：学术报告</w:t>
      </w:r>
    </w:p>
    <w:p w:rsidR="004A488A" w:rsidRPr="004A488A">
      <w:pPr>
        <w:jc w:val="center"/>
        <w:rPr>
          <w:rFonts w:ascii="宋体" w:eastAsia="宋体" w:hAnsi="宋体" w:cs="Times New Roman"/>
          <w:b/>
          <w:sz w:val="30"/>
          <w:szCs w:val="30"/>
        </w:rPr>
      </w:pPr>
    </w:p>
    <w:p w:rsidR="0033250F" w:rsidRPr="004A488A">
      <w:pPr>
        <w:jc w:val="left"/>
        <w:rPr>
          <w:rFonts w:ascii="宋体" w:eastAsia="宋体" w:hAnsi="宋体" w:cs="Times New Roman"/>
          <w:sz w:val="24"/>
          <w:szCs w:val="24"/>
        </w:rPr>
      </w:pPr>
      <w:r w:rsidRPr="004A488A">
        <w:rPr>
          <w:rFonts w:ascii="宋体" w:eastAsia="宋体" w:hAnsi="宋体" w:cs="Times New Roman" w:hint="eastAsia"/>
          <w:b/>
          <w:sz w:val="24"/>
          <w:szCs w:val="24"/>
        </w:rPr>
        <w:t xml:space="preserve"> 1.第一组</w:t>
      </w:r>
      <w:r w:rsidRPr="004A488A">
        <w:rPr>
          <w:rFonts w:ascii="宋体" w:eastAsia="宋体" w:hAnsi="宋体" w:cs="Times New Roman" w:hint="eastAsia"/>
          <w:sz w:val="24"/>
          <w:szCs w:val="24"/>
        </w:rPr>
        <w:t>： 地点：</w:t>
      </w:r>
      <w:r w:rsidRPr="004A488A">
        <w:rPr>
          <w:rFonts w:ascii="宋体" w:eastAsia="宋体" w:hAnsi="宋体" w:cs="Times New Roman"/>
          <w:sz w:val="24"/>
          <w:szCs w:val="24"/>
        </w:rPr>
        <w:t>漓江大瀑布饭店一楼桂水阁</w:t>
      </w:r>
      <w:r w:rsidRPr="004A488A">
        <w:rPr>
          <w:rFonts w:ascii="宋体" w:eastAsia="宋体" w:hAnsi="宋体" w:cs="Times New Roman" w:hint="eastAsia"/>
          <w:sz w:val="24"/>
          <w:szCs w:val="24"/>
        </w:rPr>
        <w:t xml:space="preserve">              </w:t>
      </w:r>
    </w:p>
    <w:tbl>
      <w:tblPr>
        <w:tblW w:w="9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96"/>
        <w:gridCol w:w="3572"/>
        <w:gridCol w:w="1563"/>
        <w:gridCol w:w="1739"/>
      </w:tblGrid>
      <w:tr>
        <w:tblPrEx>
          <w:tblW w:w="967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342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报告人姓名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题    目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时间安排</w:t>
            </w:r>
          </w:p>
        </w:tc>
        <w:tc>
          <w:tcPr>
            <w:tcW w:w="1739" w:type="dxa"/>
            <w:vAlign w:val="center"/>
          </w:tcPr>
          <w:p w:rsidR="0033250F" w:rsidRPr="004A488A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主持人</w:t>
            </w: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545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郭真华</w:t>
            </w:r>
          </w:p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（广西大学）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33250F" w:rsidRPr="004A488A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可压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Navier-Stokes方程的真空问题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14:30-14:45</w:t>
            </w:r>
          </w:p>
        </w:tc>
        <w:tc>
          <w:tcPr>
            <w:tcW w:w="1739" w:type="dxa"/>
            <w:vMerge w:val="restart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隆广庆</w:t>
            </w: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413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33250F" w:rsidRPr="004A488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kern w:val="0"/>
                <w:sz w:val="24"/>
                <w:szCs w:val="24"/>
              </w:rPr>
              <w:t>何桂添</w:t>
            </w:r>
          </w:p>
          <w:p w:rsidR="0033250F" w:rsidRPr="004A488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4A488A">
              <w:rPr>
                <w:rFonts w:ascii="宋体" w:eastAsia="宋体" w:hAnsi="宋体" w:cs="宋体"/>
                <w:kern w:val="0"/>
                <w:sz w:val="24"/>
                <w:szCs w:val="24"/>
              </w:rPr>
              <w:t>广西民族大学</w:t>
            </w: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33250F" w:rsidRPr="004A488A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Three transport models for charged particles in three-dimensional semiconductors driven by a fractional noise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14:45-15:00</w:t>
            </w:r>
          </w:p>
        </w:tc>
        <w:tc>
          <w:tcPr>
            <w:tcW w:w="1739" w:type="dxa"/>
            <w:vMerge/>
            <w:vAlign w:val="center"/>
          </w:tcPr>
          <w:p w:rsidR="0033250F" w:rsidRPr="004A488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579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黄海午</w:t>
            </w:r>
          </w:p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（桂林航天工业学院）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33250F" w:rsidRPr="004A488A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Equivalent conditions on the complete moment convergence for weighted sums of NSD random variables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15: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00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-15: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15</w:t>
            </w:r>
          </w:p>
        </w:tc>
        <w:tc>
          <w:tcPr>
            <w:tcW w:w="1739" w:type="dxa"/>
            <w:vMerge/>
            <w:vAlign w:val="center"/>
          </w:tcPr>
          <w:p w:rsidR="0033250F" w:rsidRPr="004A488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886"/>
          <w:jc w:val="center"/>
        </w:trPr>
        <w:tc>
          <w:tcPr>
            <w:tcW w:w="7931" w:type="dxa"/>
            <w:gridSpan w:val="3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茶歇15: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15-15:30</w:t>
            </w:r>
          </w:p>
        </w:tc>
        <w:tc>
          <w:tcPr>
            <w:tcW w:w="1739" w:type="dxa"/>
            <w:vAlign w:val="center"/>
          </w:tcPr>
          <w:p w:rsidR="0033250F" w:rsidRPr="004A488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1028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霍海峰</w:t>
            </w:r>
          </w:p>
          <w:p w:rsidR="0033250F" w:rsidRPr="004A488A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（广西科技大学）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33250F" w:rsidRPr="004A488A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Risk probability minimization problems for piecewise deterministic Markov decision processes with varying discount factors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15:30-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15: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45</w:t>
            </w:r>
          </w:p>
        </w:tc>
        <w:tc>
          <w:tcPr>
            <w:tcW w:w="1739" w:type="dxa"/>
            <w:vMerge w:val="restart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张军舰</w:t>
            </w: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1028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734D58" w:rsidRPr="004A488A" w:rsidP="00734D58">
            <w:pPr>
              <w:pStyle w:val="ListParagraph"/>
              <w:ind w:left="36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kern w:val="0"/>
                <w:sz w:val="24"/>
                <w:szCs w:val="24"/>
              </w:rPr>
              <w:t>李靖建</w:t>
            </w:r>
          </w:p>
          <w:p w:rsidR="00734D58" w:rsidRPr="004A488A" w:rsidP="00734D58">
            <w:pPr>
              <w:ind w:firstLine="368" w:firstLineChars="175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4A488A">
              <w:rPr>
                <w:rFonts w:ascii="宋体" w:eastAsia="宋体" w:hAnsi="宋体" w:cs="宋体"/>
                <w:kern w:val="0"/>
                <w:sz w:val="24"/>
                <w:szCs w:val="24"/>
              </w:rPr>
              <w:t>广西大学</w:t>
            </w: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On finite s-arc-transitive digraphs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15:45-1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6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: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39" w:type="dxa"/>
            <w:vMerge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1028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黄恒振</w:t>
            </w:r>
          </w:p>
          <w:p w:rsidR="00734D58" w:rsidRPr="004A488A" w:rsidP="00734D5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（广西</w:t>
            </w: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师范大学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Construction of component orthogonal arrays with flexible</w:t>
            </w:r>
          </w:p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number of components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16:00-16:15</w:t>
            </w:r>
          </w:p>
        </w:tc>
        <w:tc>
          <w:tcPr>
            <w:tcW w:w="1739" w:type="dxa"/>
            <w:vMerge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1089"/>
          <w:jc w:val="center"/>
        </w:trPr>
        <w:tc>
          <w:tcPr>
            <w:tcW w:w="7931" w:type="dxa"/>
            <w:gridSpan w:val="3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休息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16:15-16:30</w:t>
            </w:r>
          </w:p>
        </w:tc>
        <w:tc>
          <w:tcPr>
            <w:tcW w:w="1739" w:type="dxa"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595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734D58" w:rsidRPr="004A488A" w:rsidP="00734D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马林涛</w:t>
            </w:r>
          </w:p>
          <w:p w:rsidR="00734D58" w:rsidRPr="004A488A" w:rsidP="00734D58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（广西师范大学）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几类流体力学方程的大时间行为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16:30-16:45</w:t>
            </w:r>
          </w:p>
        </w:tc>
        <w:tc>
          <w:tcPr>
            <w:tcW w:w="1739" w:type="dxa"/>
            <w:vMerge w:val="restart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刘晓冀</w:t>
            </w: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595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734D58" w:rsidRPr="004A488A" w:rsidP="00734D58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石磊</w:t>
            </w:r>
          </w:p>
          <w:p w:rsidR="00734D58" w:rsidRPr="004A488A" w:rsidP="00734D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（桂林理工大学）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D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ynamical analysis for a reaction-diffusion HFMD model with</w:t>
            </w:r>
          </w:p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nonsmooth saturation treatment function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16:45-17:00</w:t>
            </w:r>
          </w:p>
        </w:tc>
        <w:tc>
          <w:tcPr>
            <w:tcW w:w="1739" w:type="dxa"/>
            <w:vMerge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>
        <w:tblPrEx>
          <w:tblW w:w="9670" w:type="dxa"/>
          <w:jc w:val="center"/>
          <w:tblLayout w:type="fixed"/>
          <w:tblLook w:val="04A0"/>
        </w:tblPrEx>
        <w:trPr>
          <w:trHeight w:val="595"/>
          <w:jc w:val="center"/>
        </w:trPr>
        <w:tc>
          <w:tcPr>
            <w:tcW w:w="2796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靳鲲鹏</w:t>
            </w:r>
          </w:p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（南宁师范大学）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具有任意局部记忆阻尼与摩擦阻尼的波动方程的稳定性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17:00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-17:15</w:t>
            </w:r>
          </w:p>
        </w:tc>
        <w:tc>
          <w:tcPr>
            <w:tcW w:w="1739" w:type="dxa"/>
            <w:vMerge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33250F" w:rsidRPr="004A488A">
      <w:pPr>
        <w:jc w:val="left"/>
        <w:rPr>
          <w:rFonts w:ascii="宋体" w:eastAsia="宋体" w:hAnsi="宋体" w:cs="Times New Roman"/>
          <w:b/>
          <w:sz w:val="24"/>
          <w:szCs w:val="24"/>
        </w:rPr>
      </w:pPr>
    </w:p>
    <w:p w:rsidR="0033250F" w:rsidRPr="004A488A">
      <w:pPr>
        <w:jc w:val="left"/>
        <w:rPr>
          <w:rFonts w:ascii="宋体" w:eastAsia="宋体" w:hAnsi="宋体" w:cs="Times New Roman"/>
          <w:sz w:val="24"/>
          <w:szCs w:val="24"/>
        </w:rPr>
      </w:pPr>
      <w:r w:rsidRPr="004A488A">
        <w:rPr>
          <w:rFonts w:ascii="宋体" w:eastAsia="宋体" w:hAnsi="宋体" w:cs="Times New Roman" w:hint="eastAsia"/>
          <w:b/>
          <w:sz w:val="24"/>
          <w:szCs w:val="24"/>
        </w:rPr>
        <w:t>2.第二组</w:t>
      </w:r>
      <w:r w:rsidRPr="004A488A">
        <w:rPr>
          <w:rFonts w:ascii="宋体" w:eastAsia="宋体" w:hAnsi="宋体" w:cs="Times New Roman" w:hint="eastAsia"/>
          <w:sz w:val="24"/>
          <w:szCs w:val="24"/>
        </w:rPr>
        <w:t>： 地点：</w:t>
      </w:r>
      <w:r w:rsidRPr="004A488A">
        <w:t>漓江大瀑布饭店十二楼叠彩厅</w:t>
      </w:r>
      <w:r w:rsidRPr="004A488A">
        <w:rPr>
          <w:rFonts w:ascii="宋体" w:eastAsia="宋体" w:hAnsi="宋体" w:cs="Times New Roman" w:hint="eastAsia"/>
          <w:sz w:val="24"/>
          <w:szCs w:val="24"/>
        </w:rPr>
        <w:t xml:space="preserve">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35"/>
        <w:gridCol w:w="3907"/>
        <w:gridCol w:w="1532"/>
        <w:gridCol w:w="1314"/>
      </w:tblGrid>
      <w:tr w:rsidTr="00734D5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364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报告人姓名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题    目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时间安排</w:t>
            </w:r>
          </w:p>
        </w:tc>
        <w:tc>
          <w:tcPr>
            <w:tcW w:w="1314" w:type="dxa"/>
            <w:vAlign w:val="center"/>
          </w:tcPr>
          <w:p w:rsidR="0033250F" w:rsidRPr="004A488A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主持人</w:t>
            </w: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693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33250F" w:rsidRPr="004A488A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严可颂</w:t>
            </w:r>
          </w:p>
          <w:p w:rsidR="0033250F" w:rsidRPr="004A488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(广西财经学院)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33250F" w:rsidRPr="004A488A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Classification of transitive group actions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14:30-14:45</w:t>
            </w:r>
          </w:p>
        </w:tc>
        <w:tc>
          <w:tcPr>
            <w:tcW w:w="1314" w:type="dxa"/>
            <w:vMerge w:val="restart"/>
            <w:vAlign w:val="center"/>
          </w:tcPr>
          <w:p w:rsidR="0033250F" w:rsidRPr="004A488A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刘永建</w:t>
            </w: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693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33250F" w:rsidRPr="004A488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李姣芬</w:t>
            </w:r>
          </w:p>
          <w:p w:rsidR="0033250F" w:rsidRPr="004A488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（桂林电子科技大学）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33250F" w:rsidRPr="004A488A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Newton's method for the parameterized generalized eigenvalue problem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33250F" w:rsidRPr="004A48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14:45-15:00</w:t>
            </w:r>
          </w:p>
        </w:tc>
        <w:tc>
          <w:tcPr>
            <w:tcW w:w="1314" w:type="dxa"/>
            <w:vMerge/>
            <w:vAlign w:val="center"/>
          </w:tcPr>
          <w:p w:rsidR="0033250F" w:rsidRPr="004A488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729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张琼芬</w:t>
            </w:r>
          </w:p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（桂林理工大学）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具局部超二次条件的一类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Klein-Gordon-Maxwell方程非平凡解的存在性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15: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00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-15: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15</w:t>
            </w:r>
          </w:p>
        </w:tc>
        <w:tc>
          <w:tcPr>
            <w:tcW w:w="1314" w:type="dxa"/>
            <w:vMerge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1019"/>
          <w:jc w:val="center"/>
        </w:trPr>
        <w:tc>
          <w:tcPr>
            <w:tcW w:w="7974" w:type="dxa"/>
            <w:gridSpan w:val="3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茶歇1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5: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5-15:30</w:t>
            </w:r>
          </w:p>
        </w:tc>
        <w:tc>
          <w:tcPr>
            <w:tcW w:w="1314" w:type="dxa"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615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734D58" w:rsidRPr="004A488A" w:rsidP="00734D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欧阳培昌</w:t>
            </w:r>
          </w:p>
          <w:p w:rsidR="00734D58" w:rsidRPr="004A488A" w:rsidP="00734D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（广西科技大学）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734D58" w:rsidRPr="004A488A" w:rsidP="00734D58">
            <w:pPr>
              <w:tabs>
                <w:tab w:val="left" w:pos="1394"/>
              </w:tabs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双曲空间中万花筒及保形映射的美学应用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15:30-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15: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45</w:t>
            </w:r>
          </w:p>
        </w:tc>
        <w:tc>
          <w:tcPr>
            <w:tcW w:w="1314" w:type="dxa"/>
            <w:vMerge w:val="restart"/>
            <w:vAlign w:val="center"/>
          </w:tcPr>
          <w:p w:rsidR="00734D58" w:rsidRPr="004A488A" w:rsidP="00734D58">
            <w:pPr>
              <w:ind w:firstLine="105" w:firstLineChars="50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郭真华</w:t>
            </w: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615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陈安</w:t>
            </w:r>
          </w:p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桂林理工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大学）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734D58" w:rsidRPr="004A488A" w:rsidP="00734D58">
            <w:pPr>
              <w:tabs>
                <w:tab w:val="left" w:pos="1172"/>
              </w:tabs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Fast compact difference scheme for solving a two-dimensional time-fractional Cattaneo equation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15: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45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-1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6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: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00</w:t>
            </w:r>
          </w:p>
        </w:tc>
        <w:tc>
          <w:tcPr>
            <w:tcW w:w="1314" w:type="dxa"/>
            <w:vMerge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717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734D58" w:rsidRPr="004A488A" w:rsidP="00734D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kern w:val="0"/>
                <w:sz w:val="24"/>
                <w:szCs w:val="24"/>
              </w:rPr>
              <w:t>蒋宜蓉</w:t>
            </w:r>
          </w:p>
          <w:p w:rsidR="00734D58" w:rsidRPr="004A488A" w:rsidP="00734D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4A488A">
              <w:rPr>
                <w:rFonts w:ascii="宋体" w:eastAsia="宋体" w:hAnsi="宋体" w:cs="宋体"/>
                <w:kern w:val="0"/>
                <w:sz w:val="24"/>
                <w:szCs w:val="24"/>
              </w:rPr>
              <w:t>桂林理</w:t>
            </w: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工大学）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sz w:val="24"/>
                <w:szCs w:val="24"/>
              </w:rPr>
              <w:t>Nonemptiness and Compactness of Mild Solution Sets for Riemann-Liouville Fractional Delay Differential Variational Inequalities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16:00-16:15</w:t>
            </w:r>
          </w:p>
        </w:tc>
        <w:tc>
          <w:tcPr>
            <w:tcW w:w="1314" w:type="dxa"/>
            <w:vMerge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910"/>
          <w:jc w:val="center"/>
        </w:trPr>
        <w:tc>
          <w:tcPr>
            <w:tcW w:w="7974" w:type="dxa"/>
            <w:gridSpan w:val="3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休息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16:15-16:30</w:t>
            </w:r>
          </w:p>
        </w:tc>
        <w:tc>
          <w:tcPr>
            <w:tcW w:w="1314" w:type="dxa"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910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734D58" w:rsidRPr="004A488A" w:rsidP="00734D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kern w:val="0"/>
                <w:sz w:val="24"/>
                <w:szCs w:val="24"/>
              </w:rPr>
              <w:t>陈南博</w:t>
            </w:r>
          </w:p>
          <w:p w:rsidR="00734D58" w:rsidRPr="004A488A" w:rsidP="00734D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（桂林电子科技大学）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Riemann流形上一类Hardy-Sobolev方程解的存在性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16:30-16:45</w:t>
            </w:r>
          </w:p>
        </w:tc>
        <w:tc>
          <w:tcPr>
            <w:tcW w:w="1314" w:type="dxa"/>
            <w:vMerge w:val="restart"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刘期怀</w:t>
            </w: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910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杨洪福</w:t>
            </w:r>
          </w:p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（广西</w:t>
            </w:r>
            <w:r w:rsidRPr="004A48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师范大学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 xml:space="preserve">Strong convergence and asymptotic stability of explicit numerical schemes for nonlinear stochastic </w:t>
            </w: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differential equations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16:45-17:00</w:t>
            </w:r>
          </w:p>
        </w:tc>
        <w:tc>
          <w:tcPr>
            <w:tcW w:w="1314" w:type="dxa"/>
            <w:vMerge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910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赵汝菊</w:t>
            </w:r>
          </w:p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（北部湾大学）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734D58" w:rsidRPr="004A488A" w:rsidP="00734D58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The automorphism group of Green algebra of 9-dimensional Taft Hopf algebra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="宋体" w:eastAsia="宋体" w:hAnsi="宋体" w:cs="Times New Roman"/>
                <w:sz w:val="24"/>
                <w:szCs w:val="24"/>
              </w:rPr>
              <w:t>17:00</w:t>
            </w:r>
            <w:r w:rsidRPr="004A488A">
              <w:rPr>
                <w:rFonts w:ascii="宋体" w:eastAsia="宋体" w:hAnsi="宋体" w:cs="Times New Roman" w:hint="eastAsia"/>
                <w:sz w:val="24"/>
                <w:szCs w:val="24"/>
              </w:rPr>
              <w:t>-17：15</w:t>
            </w:r>
          </w:p>
        </w:tc>
        <w:tc>
          <w:tcPr>
            <w:tcW w:w="1314" w:type="dxa"/>
            <w:vMerge/>
            <w:vAlign w:val="center"/>
          </w:tcPr>
          <w:p w:rsidR="00734D58" w:rsidRPr="004A488A" w:rsidP="00734D5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Tr="00734D58">
        <w:tblPrEx>
          <w:tblW w:w="0" w:type="auto"/>
          <w:jc w:val="center"/>
          <w:tblLook w:val="04A0"/>
        </w:tblPrEx>
        <w:trPr>
          <w:trHeight w:val="910"/>
          <w:jc w:val="center"/>
        </w:trPr>
        <w:tc>
          <w:tcPr>
            <w:tcW w:w="2535" w:type="dxa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4A488A">
              <w:rPr>
                <w:rFonts w:asciiTheme="minorEastAsia" w:hAnsiTheme="minorEastAsia" w:cs="宋体"/>
                <w:kern w:val="0"/>
                <w:sz w:val="24"/>
                <w:szCs w:val="24"/>
              </w:rPr>
              <w:t>8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:0</w:t>
            </w:r>
            <w:r w:rsidRPr="004A488A">
              <w:rPr>
                <w:rFonts w:asciiTheme="minorEastAsia" w:hAnsiTheme="minorEastAsia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3" w:type="dxa"/>
            <w:gridSpan w:val="3"/>
            <w:shd w:val="clear" w:color="auto" w:fill="auto"/>
            <w:vAlign w:val="center"/>
          </w:tcPr>
          <w:p w:rsidR="00734D58" w:rsidRPr="004A488A" w:rsidP="00734D5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晚餐（</w:t>
            </w:r>
            <w:r w:rsidRPr="004A488A">
              <w:rPr>
                <w:rFonts w:ascii="宋体" w:eastAsia="宋体" w:hAnsi="宋体" w:cs="宋体"/>
                <w:sz w:val="24"/>
                <w:szCs w:val="24"/>
              </w:rPr>
              <w:t>三楼银河厅</w:t>
            </w:r>
            <w:r w:rsidRPr="004A488A">
              <w:rPr>
                <w:rFonts w:ascii="宋体" w:eastAsia="宋体" w:hAnsi="宋体" w:cs="宋体" w:hint="eastAsia"/>
                <w:sz w:val="24"/>
                <w:szCs w:val="24"/>
              </w:rPr>
              <w:t>）</w:t>
            </w:r>
          </w:p>
        </w:tc>
      </w:tr>
    </w:tbl>
    <w:p w:rsidR="0033250F" w:rsidRPr="004A488A">
      <w:pPr>
        <w:widowControl/>
        <w:jc w:val="left"/>
        <w:rPr>
          <w:rFonts w:ascii="Calibri" w:eastAsia="宋体" w:hAnsi="Calibri" w:cs="Times New Roman"/>
          <w:sz w:val="32"/>
          <w:szCs w:val="32"/>
        </w:rPr>
      </w:pPr>
    </w:p>
    <w:p w:rsidR="0033250F" w:rsidRPr="004A488A">
      <w:pPr>
        <w:widowControl/>
        <w:jc w:val="center"/>
        <w:rPr>
          <w:rFonts w:ascii="宋体" w:eastAsia="宋体" w:hAnsi="宋体" w:cs="Times New Roman"/>
          <w:b/>
          <w:sz w:val="30"/>
          <w:szCs w:val="30"/>
        </w:rPr>
      </w:pPr>
      <w:r w:rsidRPr="004A488A">
        <w:rPr>
          <w:rFonts w:ascii="宋体" w:eastAsia="宋体" w:hAnsi="宋体" w:cs="Times New Roman"/>
          <w:b/>
          <w:sz w:val="30"/>
          <w:szCs w:val="30"/>
        </w:rPr>
        <w:t>1</w:t>
      </w:r>
      <w:r w:rsidRPr="004A488A">
        <w:rPr>
          <w:rFonts w:ascii="宋体" w:eastAsia="宋体" w:hAnsi="宋体" w:cs="Times New Roman" w:hint="eastAsia"/>
          <w:b/>
          <w:sz w:val="30"/>
          <w:szCs w:val="30"/>
        </w:rPr>
        <w:t>7日上午：自由交流</w:t>
      </w:r>
    </w:p>
    <w:tbl>
      <w:tblPr>
        <w:tblW w:w="9089" w:type="dxa"/>
        <w:jc w:val="center"/>
        <w:tblLayout w:type="fixed"/>
        <w:tblLook w:val="04A0"/>
      </w:tblPr>
      <w:tblGrid>
        <w:gridCol w:w="2590"/>
        <w:gridCol w:w="4356"/>
        <w:gridCol w:w="2143"/>
      </w:tblGrid>
      <w:tr>
        <w:tblPrEx>
          <w:tblW w:w="9089" w:type="dxa"/>
          <w:jc w:val="center"/>
          <w:tblLayout w:type="fixed"/>
          <w:tblLook w:val="04A0"/>
        </w:tblPrEx>
        <w:trPr>
          <w:trHeight w:val="351"/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活 动 内 容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地    点</w:t>
            </w: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351"/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9:30</w:t>
            </w:r>
            <w:r w:rsidRPr="004A488A">
              <w:rPr>
                <w:rFonts w:asciiTheme="minorEastAsia" w:hAnsiTheme="minorEastAsia" w:cs="宋体"/>
                <w:kern w:val="0"/>
                <w:sz w:val="24"/>
                <w:szCs w:val="24"/>
              </w:rPr>
              <w:t>—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4A488A">
              <w:rPr>
                <w:rFonts w:asciiTheme="minorEastAsia" w:hAnsiTheme="minorEastAsia" w:cs="宋体"/>
                <w:kern w:val="0"/>
                <w:sz w:val="24"/>
                <w:szCs w:val="24"/>
              </w:rPr>
              <w:t>2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:00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自由交流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>
        <w:tblPrEx>
          <w:tblW w:w="9089" w:type="dxa"/>
          <w:jc w:val="center"/>
          <w:tblLayout w:type="fixed"/>
          <w:tblLook w:val="04A0"/>
        </w:tblPrEx>
        <w:trPr>
          <w:trHeight w:val="351"/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12:00</w:t>
            </w:r>
            <w:r w:rsidRPr="004A488A">
              <w:rPr>
                <w:rFonts w:asciiTheme="minorEastAsia" w:hAnsiTheme="minorEastAsia" w:cs="宋体"/>
                <w:kern w:val="0"/>
                <w:sz w:val="24"/>
                <w:szCs w:val="24"/>
              </w:rPr>
              <w:t>—</w:t>
            </w: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13:00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午餐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50F" w:rsidRPr="004A488A">
            <w:pPr>
              <w:spacing w:line="28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A488A">
              <w:rPr>
                <w:rFonts w:ascii="宋体" w:eastAsia="宋体" w:hAnsi="宋体" w:cs="宋体"/>
                <w:sz w:val="24"/>
                <w:szCs w:val="24"/>
              </w:rPr>
              <w:t>二楼咖啡厅</w:t>
            </w:r>
          </w:p>
        </w:tc>
      </w:tr>
    </w:tbl>
    <w:p w:rsidR="0033250F" w:rsidRPr="004A488A"/>
    <w:sectPr>
      <w:pgSz w:w="11906" w:h="16838"/>
      <w:pgMar w:top="1134" w:right="1134" w:bottom="1134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EF5396"/>
    <w:multiLevelType w:val="multilevel"/>
    <w:tmpl w:val="05EF5396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wODMwZGQwMjNmNjFhNzhlZDhkOTYwYTdhNThlZW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styleId="Header">
    <w:name w:val="header"/>
    <w:basedOn w:val="Normal"/>
    <w:link w:val="a"/>
    <w:uiPriority w:val="99"/>
    <w:unhideWhenUsed/>
    <w:rsid w:val="009D4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4D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4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4D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1269D-73E0-43B8-90B1-3C0D4BD0E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郴良</dc:creator>
  <cp:lastModifiedBy>Windows 用户</cp:lastModifiedBy>
  <cp:revision>7</cp:revision>
  <dcterms:created xsi:type="dcterms:W3CDTF">2022-07-11T09:42:00Z</dcterms:created>
  <dcterms:modified xsi:type="dcterms:W3CDTF">2022-07-12T07:10:00Z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31431D9E542343E5A0158959FB9752F2</vt:lpwstr>
  </property>
  <property fmtid="{D5CDD505-2E9C-101B-9397-08002B2CF9AE}" pid="3" name="KSOProductBuildVer">
    <vt:lpwstr>2052-11.1.0.11830</vt:lpwstr>
  </property>
</Properties>
</file>