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0" w:firstLineChars="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第十一届贵州人才博览会简介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outlineLvl w:val="9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贵州人才博览会（简称“人博会”），是贵州省委人才工作领导小组主办，中共贵州省委组织部、贵州省人力资源和社会保障厅、贵阳市人民政府承办的省级人才交流活动。从2013年至今，人博会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已连续举办十届，作为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贵州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省委省政府打造的高端引才平台，十年来参会单位累计达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万余家，提供岗位需求超25万个，线上和线下访问求职量超8000万人次，引进各类高层次和急需紧缺人才5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.5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万余人。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一、活动名称：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第十一届贵州人才博览会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二、活动时间：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2023年4月22日-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日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u w:val="none"/>
          <w:lang w:val="en-US" w:eastAsia="zh-CN" w:bidi="ar"/>
        </w:rPr>
        <w:t>三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u w:val="none"/>
          <w:lang w:bidi="ar"/>
        </w:rPr>
        <w:t>、活动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u w:val="none"/>
          <w:lang w:val="en-US" w:eastAsia="zh-CN" w:bidi="ar"/>
        </w:rPr>
        <w:t>形式及</w:t>
      </w:r>
      <w:r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u w:val="none"/>
          <w:lang w:val="en-US" w:eastAsia="zh-CN" w:bidi="ar"/>
        </w:rPr>
        <w:t>参与方式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bidi="ar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u w:val="none"/>
          <w:lang w:bidi="ar"/>
        </w:rPr>
        <w:t>（一）活动形式</w:t>
      </w: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u w:val="none"/>
          <w:lang w:eastAsia="zh-CN" w:bidi="ar"/>
        </w:rPr>
        <w:t>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bidi="ar"/>
        </w:rPr>
        <w:t>线上线下同步进行，其中线下举办开幕式、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val="en-US" w:eastAsia="zh-CN" w:bidi="ar"/>
        </w:rPr>
        <w:t>人才引聘、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bidi="ar"/>
        </w:rPr>
        <w:t>人才论坛等系列活动。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u w:val="none"/>
          <w:lang w:bidi="ar"/>
        </w:rPr>
        <w:t>（</w:t>
      </w: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u w:val="none"/>
          <w:lang w:val="en-US" w:eastAsia="zh-CN" w:bidi="ar"/>
        </w:rPr>
        <w:t>二</w:t>
      </w: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u w:val="none"/>
          <w:lang w:bidi="ar"/>
        </w:rPr>
        <w:t>）线下</w:t>
      </w:r>
      <w:r>
        <w:rPr>
          <w:rFonts w:hint="eastAsia" w:ascii="Times New Roman" w:hAnsi="Times New Roman" w:eastAsia="楷体_GB2312" w:cs="Times New Roman"/>
          <w:b w:val="0"/>
          <w:bCs w:val="0"/>
          <w:color w:val="auto"/>
          <w:sz w:val="32"/>
          <w:szCs w:val="32"/>
          <w:u w:val="none"/>
          <w:lang w:val="en-US" w:eastAsia="zh-CN" w:bidi="ar"/>
        </w:rPr>
        <w:t>招聘</w:t>
      </w: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u w:val="none"/>
          <w:lang w:bidi="ar"/>
        </w:rPr>
        <w:t>地点：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bidi="ar"/>
        </w:rPr>
        <w:t>贵阳国际会展中心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 w:bidi="ar"/>
        </w:rPr>
        <w:t>（贵阳市观山湖区长岭北路1号）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bidi="ar"/>
        </w:rPr>
        <w:t>2号展馆。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u w:val="none"/>
          <w:lang w:bidi="ar"/>
        </w:rPr>
        <w:t>（</w:t>
      </w: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u w:val="none"/>
          <w:lang w:val="en-US" w:eastAsia="zh-CN" w:bidi="ar"/>
        </w:rPr>
        <w:t>三</w:t>
      </w: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u w:val="none"/>
          <w:lang w:bidi="ar"/>
        </w:rPr>
        <w:t>）线上网址：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bidi="ar"/>
        </w:rPr>
        <w:fldChar w:fldCharType="begin"/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bidi="ar"/>
        </w:rPr>
        <w:instrText xml:space="preserve"> HYPERLINK "https://rc.guizhou.gov.cn" </w:instrTex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bidi="ar"/>
        </w:rPr>
        <w:fldChar w:fldCharType="separate"/>
      </w:r>
      <w:r>
        <w:rPr>
          <w:rStyle w:val="7"/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</w:rPr>
        <w:t>https://rc.guizhou.gov.cn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bidi="ar"/>
        </w:rPr>
        <w:fldChar w:fldCharType="end"/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bidi="ar"/>
        </w:rPr>
        <w:t>；微信公众号：贵州人才博览会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eastAsia="zh-CN" w:bidi="ar"/>
        </w:rPr>
        <w:t>；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val="en-US" w:eastAsia="zh-CN" w:bidi="ar"/>
        </w:rPr>
        <w:t>APP:多彩宝人才专区。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val="en-US" w:eastAsia="zh-CN" w:bidi="ar"/>
        </w:rPr>
      </w:pPr>
    </w:p>
    <w:p>
      <w:pPr>
        <w:wordWrap w:val="0"/>
        <w:spacing w:line="600" w:lineRule="exact"/>
        <w:jc w:val="center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2825750</wp:posOffset>
            </wp:positionH>
            <wp:positionV relativeFrom="paragraph">
              <wp:posOffset>217170</wp:posOffset>
            </wp:positionV>
            <wp:extent cx="1995170" cy="2042160"/>
            <wp:effectExtent l="0" t="0" r="5080" b="5715"/>
            <wp:wrapNone/>
            <wp:docPr id="4" name="图片 4" descr="f3f3c2a1a2632e502ca70ef1f8919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3f3c2a1a2632e502ca70ef1f8919e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95170" cy="2042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280670</wp:posOffset>
            </wp:positionH>
            <wp:positionV relativeFrom="paragraph">
              <wp:posOffset>203200</wp:posOffset>
            </wp:positionV>
            <wp:extent cx="2047875" cy="2047875"/>
            <wp:effectExtent l="0" t="0" r="0" b="0"/>
            <wp:wrapNone/>
            <wp:docPr id="2" name="图片 2" descr="qrcode_for_gh_7f1130fc48b2_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qrcode_for_gh_7f1130fc48b2_43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ordWrap w:val="0"/>
        <w:spacing w:line="600" w:lineRule="exact"/>
        <w:jc w:val="center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</w:p>
    <w:p>
      <w:pPr>
        <w:wordWrap w:val="0"/>
        <w:spacing w:line="600" w:lineRule="exact"/>
        <w:jc w:val="center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</w:p>
    <w:p>
      <w:pPr>
        <w:wordWrap w:val="0"/>
        <w:spacing w:line="600" w:lineRule="exact"/>
        <w:ind w:firstLine="281" w:firstLineChars="100"/>
        <w:jc w:val="both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</w:p>
    <w:p>
      <w:pPr>
        <w:wordWrap w:val="0"/>
        <w:spacing w:line="600" w:lineRule="exact"/>
        <w:ind w:firstLine="281" w:firstLineChars="100"/>
        <w:jc w:val="both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</w:p>
    <w:p>
      <w:pPr>
        <w:wordWrap w:val="0"/>
        <w:spacing w:line="600" w:lineRule="exact"/>
        <w:ind w:firstLine="281" w:firstLineChars="100"/>
        <w:jc w:val="both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</w:p>
    <w:p>
      <w:pPr>
        <w:wordWrap w:val="0"/>
        <w:spacing w:line="600" w:lineRule="exact"/>
        <w:ind w:firstLine="281" w:firstLineChars="100"/>
        <w:jc w:val="both"/>
        <w:rPr>
          <w:rFonts w:hint="eastAsia" w:ascii="仿宋_GB2312" w:hAnsi="仿宋_GB2312" w:eastAsia="仿宋_GB2312" w:cs="仿宋_GB2312"/>
          <w:b/>
          <w:bCs/>
          <w:sz w:val="28"/>
          <w:szCs w:val="28"/>
          <w:u w:val="none"/>
          <w:lang w:val="en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微信公众号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"/>
        </w:rPr>
        <w:t>：贵州人才博览会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none"/>
          <w:lang w:val="en" w:eastAsia="zh-CN" w:bidi="ar"/>
        </w:rPr>
        <w:t>APP:多彩宝人才专区</w:t>
      </w:r>
    </w:p>
    <w:p>
      <w:pPr>
        <w:widowControl/>
        <w:wordWrap/>
        <w:spacing w:line="600" w:lineRule="exact"/>
        <w:ind w:firstLine="720" w:firstLineChars="200"/>
        <w:rPr>
          <w:rFonts w:hint="default" w:ascii="Times New Roman" w:hAnsi="Times New Roman" w:eastAsia="黑体" w:cs="Times New Roman"/>
          <w:color w:val="auto"/>
          <w:sz w:val="36"/>
          <w:szCs w:val="36"/>
          <w:u w:val="none"/>
          <w:lang w:val="en-US" w:eastAsia="zh-CN" w:bidi="ar"/>
        </w:rPr>
      </w:pPr>
    </w:p>
    <w:p>
      <w:pPr>
        <w:widowControl/>
        <w:wordWrap/>
        <w:spacing w:line="60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  <w:lang w:val="en-US" w:eastAsia="zh-CN" w:bidi="ar"/>
        </w:rPr>
        <w:t>四、活动联系方式</w:t>
      </w:r>
    </w:p>
    <w:p>
      <w:pPr>
        <w:widowControl/>
        <w:wordWrap/>
        <w:spacing w:line="600" w:lineRule="exact"/>
        <w:ind w:firstLine="640" w:firstLineChars="200"/>
        <w:rPr>
          <w:rFonts w:hint="eastAsia" w:ascii="Times New Roman" w:hAnsi="Times New Roman" w:eastAsia="楷体_GB2312" w:cs="Times New Roman"/>
          <w:color w:val="auto"/>
          <w:sz w:val="32"/>
          <w:szCs w:val="32"/>
          <w:u w:val="none"/>
          <w:lang w:eastAsia="zh-CN" w:bidi="ar"/>
        </w:rPr>
      </w:pP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u w:val="none"/>
          <w:lang w:val="en-US" w:eastAsia="zh-CN" w:bidi="ar"/>
        </w:rPr>
        <w:t>人才热线：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u w:val="none"/>
          <w:lang w:bidi="ar"/>
        </w:rPr>
        <w:t>0851-96567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u w:val="none"/>
          <w:lang w:eastAsia="zh-CN" w:bidi="ar"/>
        </w:rPr>
        <w:t>；</w:t>
      </w:r>
    </w:p>
    <w:p>
      <w:pPr>
        <w:widowControl/>
        <w:wordWrap/>
        <w:spacing w:line="600" w:lineRule="exact"/>
        <w:ind w:firstLine="640" w:firstLineChars="200"/>
        <w:rPr>
          <w:rFonts w:hint="default" w:ascii="Times New Roman" w:hAnsi="Times New Roman" w:eastAsia="楷体_GB2312" w:cs="Times New Roman"/>
          <w:color w:val="auto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u w:val="none"/>
          <w:lang w:val="en-US" w:eastAsia="zh-CN" w:bidi="ar"/>
        </w:rPr>
        <w:t>大会组委会办公室：0851-86852178。</w:t>
      </w:r>
    </w:p>
    <w:p>
      <w:pPr>
        <w:widowControl/>
        <w:wordWrap/>
        <w:spacing w:line="600" w:lineRule="exact"/>
        <w:ind w:firstLine="720" w:firstLineChars="200"/>
        <w:jc w:val="left"/>
        <w:rPr>
          <w:rFonts w:hint="default" w:ascii="Times New Roman" w:hAnsi="Times New Roman" w:eastAsia="黑体" w:cs="Times New Roman"/>
          <w:b w:val="0"/>
          <w:bCs w:val="0"/>
          <w:color w:val="auto"/>
          <w:sz w:val="36"/>
          <w:szCs w:val="36"/>
          <w:u w:val="none"/>
          <w:lang w:val="en-US" w:eastAsia="zh-CN" w:bidi="ar"/>
        </w:rPr>
      </w:pPr>
    </w:p>
    <w:p>
      <w:pPr>
        <w:widowControl/>
        <w:wordWrap/>
        <w:spacing w:line="600" w:lineRule="exact"/>
        <w:ind w:firstLine="640" w:firstLineChars="200"/>
        <w:jc w:val="left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u w:val="none"/>
          <w:lang w:val="en-US" w:eastAsia="zh-CN" w:bidi="ar"/>
        </w:rPr>
        <w:t>欢迎广大高校毕业生参与贵州人才博览会！</w:t>
      </w:r>
    </w:p>
    <w:p>
      <w:pPr>
        <w:widowControl/>
        <w:wordWrap/>
        <w:spacing w:line="600" w:lineRule="exact"/>
        <w:ind w:firstLine="640" w:firstLineChars="200"/>
        <w:jc w:val="left"/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u w:val="none"/>
          <w:lang w:val="en-US" w:eastAsia="zh-CN" w:bidi="ar"/>
        </w:rPr>
        <w:t>发展的贵州需要您，多彩贵州欢迎您！</w:t>
      </w:r>
    </w:p>
    <w:p>
      <w:pPr>
        <w:widowControl/>
        <w:wordWrap/>
        <w:spacing w:line="600" w:lineRule="exact"/>
        <w:ind w:firstLine="640" w:firstLineChars="200"/>
        <w:jc w:val="left"/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u w:val="none"/>
          <w:lang w:val="en-US" w:eastAsia="zh-CN" w:bidi="ar"/>
        </w:rPr>
      </w:pPr>
    </w:p>
    <w:p>
      <w:pPr>
        <w:widowControl/>
        <w:wordWrap/>
        <w:spacing w:line="600" w:lineRule="exact"/>
        <w:ind w:firstLine="640" w:firstLineChars="200"/>
        <w:jc w:val="left"/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u w:val="none"/>
          <w:lang w:val="en-US" w:eastAsia="zh-CN" w:bidi="ar"/>
        </w:rPr>
      </w:pPr>
    </w:p>
    <w:p>
      <w:pPr>
        <w:widowControl/>
        <w:wordWrap/>
        <w:spacing w:line="600" w:lineRule="exact"/>
        <w:ind w:firstLine="640" w:firstLineChars="200"/>
        <w:jc w:val="left"/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u w:val="none"/>
          <w:lang w:val="en-US" w:eastAsia="zh-CN" w:bidi="ar"/>
        </w:rPr>
      </w:pPr>
    </w:p>
    <w:p>
      <w:pPr>
        <w:widowControl/>
        <w:wordWrap/>
        <w:spacing w:line="600" w:lineRule="exact"/>
        <w:ind w:firstLine="640" w:firstLineChars="200"/>
        <w:jc w:val="left"/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u w:val="none"/>
          <w:lang w:val="en-US" w:eastAsia="zh-CN" w:bidi="ar"/>
        </w:rPr>
      </w:pPr>
    </w:p>
    <w:p>
      <w:pPr>
        <w:widowControl/>
        <w:wordWrap/>
        <w:spacing w:line="600" w:lineRule="exact"/>
        <w:ind w:firstLine="640" w:firstLineChars="200"/>
        <w:jc w:val="left"/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u w:val="none"/>
          <w:lang w:val="en-US" w:eastAsia="zh-CN" w:bidi="ar"/>
        </w:rPr>
      </w:pPr>
    </w:p>
    <w:p>
      <w:pPr>
        <w:widowControl/>
        <w:wordWrap/>
        <w:spacing w:line="600" w:lineRule="exact"/>
        <w:ind w:firstLine="640" w:firstLineChars="200"/>
        <w:jc w:val="left"/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u w:val="none"/>
          <w:lang w:val="en-US" w:eastAsia="zh-CN" w:bidi="ar"/>
        </w:rPr>
      </w:pPr>
    </w:p>
    <w:p>
      <w:pPr>
        <w:widowControl/>
        <w:wordWrap/>
        <w:spacing w:line="600" w:lineRule="exact"/>
        <w:ind w:firstLine="640" w:firstLineChars="200"/>
        <w:jc w:val="left"/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u w:val="none"/>
          <w:lang w:val="en-US" w:eastAsia="zh-CN" w:bidi="ar"/>
        </w:rPr>
      </w:pPr>
    </w:p>
    <w:p>
      <w:pPr>
        <w:widowControl/>
        <w:wordWrap/>
        <w:spacing w:line="600" w:lineRule="exact"/>
        <w:ind w:firstLine="640" w:firstLineChars="200"/>
        <w:jc w:val="left"/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u w:val="none"/>
          <w:lang w:val="en-US" w:eastAsia="zh-CN" w:bidi="ar"/>
        </w:rPr>
      </w:pPr>
    </w:p>
    <w:p>
      <w:pPr>
        <w:widowControl/>
        <w:wordWrap/>
        <w:spacing w:line="600" w:lineRule="exact"/>
        <w:ind w:firstLine="640" w:firstLineChars="200"/>
        <w:jc w:val="left"/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u w:val="none"/>
          <w:lang w:val="en-US" w:eastAsia="zh-CN" w:bidi="ar"/>
        </w:rPr>
      </w:pPr>
    </w:p>
    <w:p>
      <w:pPr>
        <w:widowControl/>
        <w:wordWrap/>
        <w:spacing w:line="600" w:lineRule="exact"/>
        <w:ind w:firstLine="640" w:firstLineChars="200"/>
        <w:jc w:val="left"/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u w:val="none"/>
          <w:lang w:val="en-US" w:eastAsia="zh-CN" w:bidi="ar"/>
        </w:rPr>
      </w:pPr>
    </w:p>
    <w:p>
      <w:pPr>
        <w:widowControl/>
        <w:wordWrap/>
        <w:spacing w:line="600" w:lineRule="exact"/>
        <w:ind w:firstLine="640" w:firstLineChars="200"/>
        <w:jc w:val="left"/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u w:val="none"/>
          <w:lang w:val="en-US" w:eastAsia="zh-CN" w:bidi="ar"/>
        </w:rPr>
      </w:pPr>
    </w:p>
    <w:p>
      <w:pPr>
        <w:widowControl/>
        <w:wordWrap/>
        <w:spacing w:line="600" w:lineRule="exact"/>
        <w:ind w:firstLine="720" w:firstLineChars="200"/>
        <w:jc w:val="left"/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-170180</wp:posOffset>
            </wp:positionH>
            <wp:positionV relativeFrom="paragraph">
              <wp:posOffset>107950</wp:posOffset>
            </wp:positionV>
            <wp:extent cx="5363845" cy="7154545"/>
            <wp:effectExtent l="0" t="0" r="8255" b="8255"/>
            <wp:wrapNone/>
            <wp:docPr id="5" name="图片 5" descr="3d20aa8d51f8f7118924f7f871fd5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3d20aa8d51f8f7118924f7f871fd55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63845" cy="7154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/>
        <w:wordWrap/>
        <w:spacing w:line="600" w:lineRule="exact"/>
        <w:ind w:firstLine="640" w:firstLineChars="200"/>
        <w:jc w:val="left"/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u w:val="none"/>
          <w:lang w:val="en-US" w:eastAsia="zh-CN" w:bidi="ar"/>
        </w:rPr>
      </w:pPr>
    </w:p>
    <w:p>
      <w:pPr>
        <w:widowControl/>
        <w:wordWrap/>
        <w:spacing w:line="600" w:lineRule="exact"/>
        <w:ind w:firstLine="640" w:firstLineChars="200"/>
        <w:jc w:val="left"/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u w:val="none"/>
          <w:lang w:val="en-US" w:eastAsia="zh-CN" w:bidi="ar"/>
        </w:rPr>
      </w:pPr>
    </w:p>
    <w:p>
      <w:pPr>
        <w:widowControl/>
        <w:wordWrap/>
        <w:spacing w:line="600" w:lineRule="exact"/>
        <w:ind w:firstLine="720" w:firstLineChars="200"/>
        <w:jc w:val="left"/>
        <w:rPr>
          <w:rFonts w:hint="eastAsia" w:ascii="黑体" w:hAnsi="黑体" w:eastAsia="黑体" w:cs="黑体"/>
          <w:sz w:val="36"/>
          <w:szCs w:val="36"/>
          <w:lang w:val="en-US" w:eastAsia="zh-CN"/>
        </w:rPr>
      </w:pPr>
    </w:p>
    <w:p>
      <w:pPr>
        <w:pStyle w:val="8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/>
    <w:p/>
    <w:p/>
    <w:p/>
    <w:p/>
    <w:p/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lear" w:pos="4153"/>
      </w:tabs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xNDEzYzA1MGI5MDZjY2U1OGU0MGMyMzI2YzA4NzMifQ=="/>
  </w:docVars>
  <w:rsids>
    <w:rsidRoot w:val="042E3D1E"/>
    <w:rsid w:val="042E3D1E"/>
    <w:rsid w:val="5CF73F6D"/>
    <w:rsid w:val="5D7A1692"/>
    <w:rsid w:val="62363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szCs w:val="32"/>
    </w:rPr>
  </w:style>
  <w:style w:type="character" w:styleId="7">
    <w:name w:val="Hyperlink"/>
    <w:qFormat/>
    <w:uiPriority w:val="0"/>
    <w:rPr>
      <w:color w:val="0000FF"/>
      <w:u w:val="single"/>
    </w:rPr>
  </w:style>
  <w:style w:type="paragraph" w:customStyle="1" w:styleId="8">
    <w:name w:val="PwC Normal"/>
    <w:basedOn w:val="1"/>
    <w:qFormat/>
    <w:uiPriority w:val="0"/>
    <w:pPr>
      <w:spacing w:before="180" w:after="180" w:line="240" w:lineRule="atLeast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426</Words>
  <Characters>492</Characters>
  <Lines>0</Lines>
  <Paragraphs>0</Paragraphs>
  <TotalTime>4</TotalTime>
  <ScaleCrop>false</ScaleCrop>
  <LinksUpToDate>false</LinksUpToDate>
  <CharactersWithSpaces>498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2023-04-10T03:07:00Z</dcterms:created>
  <dc:creator>WPS_1538022919</dc:creator>
  <cp:lastModifiedBy>wangqing</cp:lastModifiedBy>
  <dcterms:modified xsi:type="dcterms:W3CDTF">2023-04-10T06:30:06Z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23506695F5074ADFB68B3B3D24DAE93A_13</vt:lpwstr>
  </property>
</Properties>
</file>