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  <w:highlight w:val="none"/>
        </w:rPr>
        <w:t>关于“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  <w:highlight w:val="none"/>
          <w:lang w:val="en-US" w:eastAsia="zh-CN"/>
        </w:rPr>
        <w:t>PNoC中MRR故障检测装置及方法系列5项专利许可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  <w:highlight w:val="none"/>
        </w:rPr>
        <w:t>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</w:p>
    <w:p>
      <w:pPr>
        <w:keepLines/>
        <w:spacing w:line="500" w:lineRule="exact"/>
        <w:ind w:firstLine="562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</w:rPr>
        <w:t>成奖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专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</w:rPr>
        <w:t>〔2023〕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</w:rPr>
        <w:t>号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PNoC中MRR故障检测装置及方法系列5项专利许可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转化现金奖励相关信息公示如下:</w:t>
      </w:r>
    </w:p>
    <w:p>
      <w:pPr>
        <w:keepLines/>
        <w:shd w:val="clear" w:color="auto" w:fill="FFFFFF"/>
        <w:spacing w:line="500" w:lineRule="exact"/>
        <w:ind w:firstLine="645"/>
        <w:jc w:val="left"/>
        <w:outlineLvl w:val="0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</w:rPr>
        <w:t>科技成果转化简介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(一) 成果名称</w:t>
      </w:r>
    </w:p>
    <w:tbl>
      <w:tblPr>
        <w:tblStyle w:val="9"/>
        <w:tblW w:w="0" w:type="auto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3121"/>
        <w:gridCol w:w="2456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121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专利名称</w:t>
            </w:r>
          </w:p>
        </w:tc>
        <w:tc>
          <w:tcPr>
            <w:tcW w:w="2456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专利号</w:t>
            </w:r>
          </w:p>
        </w:tc>
        <w:tc>
          <w:tcPr>
            <w:tcW w:w="2173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ＰＮｏＣ中ＭＲＲ故障检测装置及方法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ZL 201710137144.5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朱爱军;陈端勇;胡聪;许川佩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一种低插入损耗的五端口光学路由器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ZL 201810210662.X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朱爱军;陈端勇;胡聪;许川佩;万春霆;杜社会;王营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一种基于单故障模型的光路由器桥接故障数量检测方法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ZL 202110002657.1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朱爱军;古展其;牛军浩;胡聪;许川佩;万春霆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一种基于微环谐振器的二进制光学全加器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ZL 201810210645.6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朱爱军;陈端勇;胡聪;许川佩;万春霆;杜社会;王营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一种重力加速度测量装置及其测量方法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ZL 202110318600.2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朱爱军;宋磊;牛军浩;胡聪;唐源;万春霆;许川佩</w:t>
            </w:r>
          </w:p>
        </w:tc>
      </w:tr>
    </w:tbl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（二）转化方式：专利实施许可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（三）转化收入：人民币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万圆整（￥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000元）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（四）取得时间：202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年1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日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（五）扣除成本：0元</w:t>
      </w:r>
    </w:p>
    <w:p>
      <w:pPr>
        <w:spacing w:line="500" w:lineRule="exact"/>
        <w:ind w:firstLine="562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二、现金奖励信息</w:t>
      </w:r>
    </w:p>
    <w:p>
      <w:pPr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拟将净收益99%(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19800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元)分配给研发团队主要成果完成人，提留净收益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99%(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19800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元)作为后续科研经费。拟发放现金奖励金额合计零圆整（￥0元）。</w:t>
      </w:r>
    </w:p>
    <w:p>
      <w:pPr>
        <w:widowControl/>
        <w:spacing w:line="560" w:lineRule="exact"/>
        <w:ind w:firstLine="562" w:firstLineChars="200"/>
        <w:jc w:val="left"/>
        <w:outlineLvl w:val="0"/>
        <w:rPr>
          <w:rFonts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三、现金奖励人员信息</w:t>
      </w:r>
    </w:p>
    <w:tbl>
      <w:tblPr>
        <w:tblStyle w:val="8"/>
        <w:tblW w:w="7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263"/>
        <w:gridCol w:w="1572"/>
        <w:gridCol w:w="2268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贡献情况</w:t>
            </w:r>
          </w:p>
        </w:tc>
        <w:tc>
          <w:tcPr>
            <w:tcW w:w="179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无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54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7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85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highlight w:val="none"/>
              </w:rPr>
              <w:t>涉及的其他发明人现金奖励为0元。</w:t>
            </w:r>
          </w:p>
        </w:tc>
      </w:tr>
    </w:tbl>
    <w:p>
      <w:pPr>
        <w:widowControl/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四、现金拟发放时间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3年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</w:p>
    <w:p>
      <w:pPr>
        <w:widowControl/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五、技术合同登记信息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技术合同登记机构：桂林市生产力促进中心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911"/>
        <w:gridCol w:w="2256"/>
        <w:gridCol w:w="200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合同登记号</w:t>
            </w:r>
          </w:p>
        </w:tc>
        <w:tc>
          <w:tcPr>
            <w:tcW w:w="225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合同名称</w:t>
            </w:r>
          </w:p>
        </w:tc>
        <w:tc>
          <w:tcPr>
            <w:tcW w:w="200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买方名称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技术交易额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911" w:type="dxa"/>
          </w:tcPr>
          <w:p>
            <w:pPr>
              <w:keepLines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450004000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483</w:t>
            </w:r>
          </w:p>
        </w:tc>
        <w:tc>
          <w:tcPr>
            <w:tcW w:w="2256" w:type="dxa"/>
          </w:tcPr>
          <w:p>
            <w:pPr>
              <w:keepLines/>
              <w:snapToGrid w:val="0"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PNoC中MRR故障检测装置及方法系列5项专利许可</w:t>
            </w:r>
          </w:p>
        </w:tc>
        <w:tc>
          <w:tcPr>
            <w:tcW w:w="2000" w:type="dxa"/>
          </w:tcPr>
          <w:p>
            <w:pPr>
              <w:widowControl/>
              <w:snapToGrid w:val="0"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highlight w:val="none"/>
                <w:lang w:eastAsia="zh-CN"/>
              </w:rPr>
              <w:t>桂林一诺亿金信息科技有限公司</w:t>
            </w:r>
          </w:p>
        </w:tc>
        <w:tc>
          <w:tcPr>
            <w:tcW w:w="1267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0000元</w:t>
            </w:r>
          </w:p>
        </w:tc>
      </w:tr>
    </w:tbl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以上成果转化奖励资金来源于成果转化收益所得。特此公示，公示期15个工作日，自2023年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日起至2023年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日。如有异议，请于公示期内以书面形式实名向科研院反映。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钱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老师、阮老师，联系电话：2208258。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</w:p>
    <w:p>
      <w:pPr>
        <w:widowControl/>
        <w:shd w:val="clear" w:color="auto" w:fill="FFFFFF"/>
        <w:spacing w:line="500" w:lineRule="exact"/>
        <w:ind w:firstLine="645"/>
        <w:jc w:val="center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 xml:space="preserve">                            </w:t>
      </w:r>
    </w:p>
    <w:p>
      <w:pPr>
        <w:widowControl/>
        <w:shd w:val="clear" w:color="auto" w:fill="FFFFFF"/>
        <w:spacing w:line="500" w:lineRule="exact"/>
        <w:ind w:firstLine="645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 xml:space="preserve"> 科研院技术转移管理办公室</w:t>
      </w:r>
    </w:p>
    <w:p>
      <w:pPr>
        <w:widowControl/>
        <w:shd w:val="clear" w:color="auto" w:fill="FFFFFF"/>
        <w:spacing w:line="500" w:lineRule="exact"/>
        <w:jc w:val="center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2023年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1060E5"/>
    <w:rsid w:val="0024167E"/>
    <w:rsid w:val="003808A1"/>
    <w:rsid w:val="003F10A6"/>
    <w:rsid w:val="00433E4E"/>
    <w:rsid w:val="004401AD"/>
    <w:rsid w:val="004540E1"/>
    <w:rsid w:val="00466387"/>
    <w:rsid w:val="004C05D1"/>
    <w:rsid w:val="004D0B9D"/>
    <w:rsid w:val="00577793"/>
    <w:rsid w:val="005B5A8D"/>
    <w:rsid w:val="00654919"/>
    <w:rsid w:val="00686547"/>
    <w:rsid w:val="00687697"/>
    <w:rsid w:val="00701B80"/>
    <w:rsid w:val="007234E3"/>
    <w:rsid w:val="007B4E33"/>
    <w:rsid w:val="007D3F9E"/>
    <w:rsid w:val="0086472E"/>
    <w:rsid w:val="008A075C"/>
    <w:rsid w:val="008B71B7"/>
    <w:rsid w:val="008B77BC"/>
    <w:rsid w:val="008D16EE"/>
    <w:rsid w:val="008F75E5"/>
    <w:rsid w:val="00971998"/>
    <w:rsid w:val="009763B8"/>
    <w:rsid w:val="00AB7062"/>
    <w:rsid w:val="00B122CE"/>
    <w:rsid w:val="00C01C85"/>
    <w:rsid w:val="00C60A07"/>
    <w:rsid w:val="00C8526D"/>
    <w:rsid w:val="00D87709"/>
    <w:rsid w:val="00E46B0A"/>
    <w:rsid w:val="00E5727E"/>
    <w:rsid w:val="00EA5A14"/>
    <w:rsid w:val="00EB12CC"/>
    <w:rsid w:val="00F14854"/>
    <w:rsid w:val="00FB6701"/>
    <w:rsid w:val="00FF7A26"/>
    <w:rsid w:val="0EEB066B"/>
    <w:rsid w:val="12260425"/>
    <w:rsid w:val="12E70039"/>
    <w:rsid w:val="133157C3"/>
    <w:rsid w:val="17184BBB"/>
    <w:rsid w:val="177C7976"/>
    <w:rsid w:val="17D0300D"/>
    <w:rsid w:val="279E2FEB"/>
    <w:rsid w:val="27D80DE2"/>
    <w:rsid w:val="2BE81A25"/>
    <w:rsid w:val="2D9670A5"/>
    <w:rsid w:val="303B6119"/>
    <w:rsid w:val="33C35D7D"/>
    <w:rsid w:val="3A0E646D"/>
    <w:rsid w:val="3EFF797D"/>
    <w:rsid w:val="406F0AB5"/>
    <w:rsid w:val="451E48F0"/>
    <w:rsid w:val="4E6C4D68"/>
    <w:rsid w:val="528A0E64"/>
    <w:rsid w:val="591025BC"/>
    <w:rsid w:val="5F26553E"/>
    <w:rsid w:val="6454481E"/>
    <w:rsid w:val="66DB787B"/>
    <w:rsid w:val="67DD629C"/>
    <w:rsid w:val="6DBD2193"/>
    <w:rsid w:val="6EEB1326"/>
    <w:rsid w:val="712479EF"/>
    <w:rsid w:val="73F5476E"/>
    <w:rsid w:val="767D2FBC"/>
    <w:rsid w:val="778475CC"/>
    <w:rsid w:val="77EA0465"/>
    <w:rsid w:val="7B911885"/>
    <w:rsid w:val="7BBC64F3"/>
    <w:rsid w:val="7EAA35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</w:style>
  <w:style w:type="paragraph" w:styleId="3">
    <w:name w:val="Document Map"/>
    <w:basedOn w:val="1"/>
    <w:link w:val="1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5">
    <w:name w:val="文档结构图 Char"/>
    <w:basedOn w:val="10"/>
    <w:link w:val="3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16">
    <w:name w:val="font51"/>
    <w:basedOn w:val="10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  <w:style w:type="character" w:customStyle="1" w:styleId="17">
    <w:name w:val="font61"/>
    <w:basedOn w:val="10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141</Words>
  <Characters>805</Characters>
  <Lines>6</Lines>
  <Paragraphs>1</Paragraphs>
  <TotalTime>1</TotalTime>
  <ScaleCrop>false</ScaleCrop>
  <LinksUpToDate>false</LinksUpToDate>
  <CharactersWithSpaces>945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2023-12-01T09:35:48Z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DF927503B57247C5998C697E87572E4F_13</vt:lpwstr>
  </property>
</Properties>
</file>