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90034C">
      <w:pPr>
        <w:jc w:val="center"/>
        <w:rPr>
          <w:rFonts w:ascii="Times New Roman" w:hAnsi="Times New Roman" w:eastAsia="仿宋"/>
          <w:sz w:val="40"/>
          <w:szCs w:val="40"/>
        </w:rPr>
      </w:pPr>
      <w:r>
        <w:rPr>
          <w:rFonts w:hint="eastAsia" w:ascii="Times New Roman" w:hAnsi="Times New Roman" w:eastAsia="仿宋"/>
          <w:sz w:val="40"/>
          <w:szCs w:val="40"/>
        </w:rPr>
        <w:t>桂林电子科技大学</w:t>
      </w:r>
    </w:p>
    <w:p w14:paraId="29DB604A">
      <w:pPr>
        <w:jc w:val="center"/>
        <w:rPr>
          <w:rFonts w:ascii="Times New Roman" w:hAnsi="Times New Roman" w:eastAsia="仿宋"/>
          <w:sz w:val="40"/>
          <w:szCs w:val="40"/>
        </w:rPr>
      </w:pPr>
      <w:r>
        <w:rPr>
          <w:rFonts w:hint="eastAsia" w:ascii="Times New Roman" w:hAnsi="Times New Roman" w:eastAsia="仿宋"/>
          <w:sz w:val="40"/>
          <w:szCs w:val="40"/>
        </w:rPr>
        <w:t>202</w:t>
      </w:r>
      <w:r>
        <w:rPr>
          <w:rFonts w:ascii="Times New Roman" w:hAnsi="Times New Roman" w:eastAsia="仿宋"/>
          <w:sz w:val="40"/>
          <w:szCs w:val="40"/>
        </w:rPr>
        <w:t>5</w:t>
      </w:r>
      <w:r>
        <w:rPr>
          <w:rFonts w:hint="eastAsia" w:ascii="Times New Roman" w:hAnsi="Times New Roman" w:eastAsia="仿宋"/>
          <w:sz w:val="40"/>
          <w:szCs w:val="40"/>
        </w:rPr>
        <w:t>年赵景泰出访德国、捷克信息公示</w:t>
      </w:r>
    </w:p>
    <w:p w14:paraId="6009BD04">
      <w:pPr>
        <w:spacing w:before="312" w:beforeLines="100" w:after="312" w:afterLines="100" w:line="500" w:lineRule="exact"/>
        <w:ind w:firstLine="560" w:firstLineChars="200"/>
        <w:rPr>
          <w:rFonts w:ascii="Times New Roman" w:hAnsi="Times New Roman" w:eastAsia="仿宋"/>
          <w:sz w:val="28"/>
          <w:szCs w:val="24"/>
        </w:rPr>
      </w:pPr>
      <w:r>
        <w:rPr>
          <w:rFonts w:hint="eastAsia" w:ascii="Times New Roman" w:hAnsi="Times New Roman" w:eastAsia="仿宋"/>
          <w:sz w:val="28"/>
          <w:szCs w:val="24"/>
        </w:rPr>
        <w:t>因应德国罗斯托克大学邀请，出访罗斯托克大学无机化学研究所进行科研合作，另，应邀参加第四届世界材料科学与工程大会(</w:t>
      </w:r>
      <w:r>
        <w:rPr>
          <w:rFonts w:ascii="Times New Roman" w:hAnsi="Times New Roman" w:eastAsia="仿宋"/>
          <w:sz w:val="28"/>
          <w:szCs w:val="24"/>
        </w:rPr>
        <w:t>4</w:t>
      </w:r>
      <w:r>
        <w:rPr>
          <w:rFonts w:hint="eastAsia" w:ascii="Times New Roman" w:hAnsi="Times New Roman" w:eastAsia="仿宋"/>
          <w:sz w:val="28"/>
          <w:szCs w:val="24"/>
          <w:vertAlign w:val="superscript"/>
        </w:rPr>
        <w:t>th</w:t>
      </w:r>
      <w:r>
        <w:rPr>
          <w:rFonts w:ascii="Times New Roman" w:hAnsi="Times New Roman" w:eastAsia="仿宋"/>
          <w:sz w:val="28"/>
          <w:szCs w:val="24"/>
        </w:rPr>
        <w:t xml:space="preserve"> </w:t>
      </w:r>
      <w:r>
        <w:rPr>
          <w:rFonts w:hint="eastAsia" w:ascii="Times New Roman" w:hAnsi="Times New Roman" w:eastAsia="仿宋"/>
          <w:sz w:val="28"/>
          <w:szCs w:val="24"/>
        </w:rPr>
        <w:t>World</w:t>
      </w:r>
      <w:r>
        <w:rPr>
          <w:rFonts w:ascii="Times New Roman" w:hAnsi="Times New Roman" w:eastAsia="仿宋"/>
          <w:sz w:val="28"/>
          <w:szCs w:val="24"/>
        </w:rPr>
        <w:t xml:space="preserve"> </w:t>
      </w:r>
      <w:r>
        <w:rPr>
          <w:rFonts w:hint="eastAsia" w:ascii="Times New Roman" w:hAnsi="Times New Roman" w:eastAsia="仿宋"/>
          <w:sz w:val="28"/>
          <w:szCs w:val="24"/>
        </w:rPr>
        <w:t>Congress</w:t>
      </w:r>
      <w:r>
        <w:rPr>
          <w:rFonts w:ascii="Times New Roman" w:hAnsi="Times New Roman" w:eastAsia="仿宋"/>
          <w:sz w:val="28"/>
          <w:szCs w:val="24"/>
        </w:rPr>
        <w:t xml:space="preserve"> on Materials Science &amp; Engineering</w:t>
      </w:r>
      <w:r>
        <w:rPr>
          <w:rFonts w:hint="eastAsia" w:ascii="Times New Roman" w:hAnsi="Times New Roman" w:eastAsia="仿宋"/>
          <w:sz w:val="28"/>
          <w:szCs w:val="24"/>
        </w:rPr>
        <w:t>)。经研究，我单位拟派赵景泰同志于202</w:t>
      </w:r>
      <w:r>
        <w:rPr>
          <w:rFonts w:ascii="Times New Roman" w:hAnsi="Times New Roman" w:eastAsia="仿宋"/>
          <w:sz w:val="28"/>
          <w:szCs w:val="24"/>
        </w:rPr>
        <w:t>5</w:t>
      </w:r>
      <w:r>
        <w:rPr>
          <w:rFonts w:hint="eastAsia" w:ascii="Times New Roman" w:hAnsi="Times New Roman" w:eastAsia="仿宋"/>
          <w:sz w:val="28"/>
          <w:szCs w:val="24"/>
        </w:rPr>
        <w:t>年</w:t>
      </w:r>
      <w:r>
        <w:rPr>
          <w:rFonts w:ascii="Times New Roman" w:hAnsi="Times New Roman" w:eastAsia="仿宋"/>
          <w:sz w:val="28"/>
          <w:szCs w:val="24"/>
        </w:rPr>
        <w:t>10</w:t>
      </w:r>
      <w:r>
        <w:rPr>
          <w:rFonts w:hint="eastAsia" w:ascii="Times New Roman" w:hAnsi="Times New Roman" w:eastAsia="仿宋"/>
          <w:sz w:val="28"/>
          <w:szCs w:val="24"/>
        </w:rPr>
        <w:t>月2</w:t>
      </w:r>
      <w:r>
        <w:rPr>
          <w:rFonts w:ascii="Times New Roman" w:hAnsi="Times New Roman" w:eastAsia="仿宋"/>
          <w:sz w:val="28"/>
          <w:szCs w:val="24"/>
        </w:rPr>
        <w:t>0</w:t>
      </w:r>
      <w:r>
        <w:rPr>
          <w:rFonts w:hint="eastAsia" w:ascii="Times New Roman" w:hAnsi="Times New Roman" w:eastAsia="仿宋"/>
          <w:sz w:val="28"/>
          <w:szCs w:val="24"/>
        </w:rPr>
        <w:t>日至1</w:t>
      </w:r>
      <w:r>
        <w:rPr>
          <w:rFonts w:ascii="Times New Roman" w:hAnsi="Times New Roman" w:eastAsia="仿宋"/>
          <w:sz w:val="28"/>
          <w:szCs w:val="24"/>
        </w:rPr>
        <w:t>1</w:t>
      </w:r>
      <w:r>
        <w:rPr>
          <w:rFonts w:hint="eastAsia" w:ascii="Times New Roman" w:hAnsi="Times New Roman" w:eastAsia="仿宋"/>
          <w:sz w:val="28"/>
          <w:szCs w:val="24"/>
        </w:rPr>
        <w:t>月2</w:t>
      </w:r>
      <w:r>
        <w:rPr>
          <w:rFonts w:ascii="Times New Roman" w:hAnsi="Times New Roman" w:eastAsia="仿宋"/>
          <w:sz w:val="28"/>
          <w:szCs w:val="24"/>
        </w:rPr>
        <w:t>2</w:t>
      </w:r>
      <w:r>
        <w:rPr>
          <w:rFonts w:hint="eastAsia" w:ascii="Times New Roman" w:hAnsi="Times New Roman" w:eastAsia="仿宋"/>
          <w:sz w:val="28"/>
          <w:szCs w:val="24"/>
        </w:rPr>
        <w:t>日赴德国出访德国罗斯托克大学，后于202</w:t>
      </w:r>
      <w:r>
        <w:rPr>
          <w:rFonts w:ascii="Times New Roman" w:hAnsi="Times New Roman" w:eastAsia="仿宋"/>
          <w:sz w:val="28"/>
          <w:szCs w:val="24"/>
        </w:rPr>
        <w:t>5</w:t>
      </w:r>
      <w:r>
        <w:rPr>
          <w:rFonts w:hint="eastAsia" w:ascii="Times New Roman" w:hAnsi="Times New Roman" w:eastAsia="仿宋"/>
          <w:sz w:val="28"/>
          <w:szCs w:val="24"/>
        </w:rPr>
        <w:t>年</w:t>
      </w:r>
      <w:r>
        <w:rPr>
          <w:rFonts w:ascii="Times New Roman" w:hAnsi="Times New Roman" w:eastAsia="仿宋"/>
          <w:sz w:val="28"/>
          <w:szCs w:val="24"/>
        </w:rPr>
        <w:t>11</w:t>
      </w:r>
      <w:r>
        <w:rPr>
          <w:rFonts w:hint="eastAsia" w:ascii="Times New Roman" w:hAnsi="Times New Roman" w:eastAsia="仿宋"/>
          <w:sz w:val="28"/>
          <w:szCs w:val="24"/>
        </w:rPr>
        <w:t>月2</w:t>
      </w:r>
      <w:r>
        <w:rPr>
          <w:rFonts w:ascii="Times New Roman" w:hAnsi="Times New Roman" w:eastAsia="仿宋"/>
          <w:sz w:val="28"/>
          <w:szCs w:val="24"/>
        </w:rPr>
        <w:t>3</w:t>
      </w:r>
      <w:r>
        <w:rPr>
          <w:rFonts w:hint="eastAsia" w:ascii="Times New Roman" w:hAnsi="Times New Roman" w:eastAsia="仿宋"/>
          <w:sz w:val="28"/>
          <w:szCs w:val="24"/>
        </w:rPr>
        <w:t>日至1</w:t>
      </w:r>
      <w:r>
        <w:rPr>
          <w:rFonts w:ascii="Times New Roman" w:hAnsi="Times New Roman" w:eastAsia="仿宋"/>
          <w:sz w:val="28"/>
          <w:szCs w:val="24"/>
        </w:rPr>
        <w:t>1</w:t>
      </w:r>
      <w:r>
        <w:rPr>
          <w:rFonts w:hint="eastAsia" w:ascii="Times New Roman" w:hAnsi="Times New Roman" w:eastAsia="仿宋"/>
          <w:sz w:val="28"/>
          <w:szCs w:val="24"/>
        </w:rPr>
        <w:t>月2</w:t>
      </w:r>
      <w:r>
        <w:rPr>
          <w:rFonts w:ascii="Times New Roman" w:hAnsi="Times New Roman" w:eastAsia="仿宋"/>
          <w:sz w:val="28"/>
          <w:szCs w:val="24"/>
        </w:rPr>
        <w:t>6</w:t>
      </w:r>
      <w:r>
        <w:rPr>
          <w:rFonts w:hint="eastAsia" w:ascii="Times New Roman" w:hAnsi="Times New Roman" w:eastAsia="仿宋"/>
          <w:sz w:val="28"/>
          <w:szCs w:val="24"/>
        </w:rPr>
        <w:t>日赴捷克共和国布拉格。</w:t>
      </w:r>
    </w:p>
    <w:p w14:paraId="70A51CE4">
      <w:pPr>
        <w:spacing w:before="312" w:beforeLines="100" w:after="312" w:afterLines="100" w:line="500" w:lineRule="exact"/>
        <w:ind w:firstLine="560" w:firstLineChars="200"/>
        <w:rPr>
          <w:rFonts w:eastAsia="仿宋_GB2312"/>
          <w:snapToGrid w:val="0"/>
          <w:sz w:val="28"/>
          <w:szCs w:val="24"/>
        </w:rPr>
      </w:pPr>
      <w:r>
        <w:rPr>
          <w:rFonts w:hint="eastAsia" w:ascii="Times New Roman" w:hAnsi="Times New Roman" w:eastAsia="仿宋"/>
          <w:sz w:val="28"/>
          <w:szCs w:val="24"/>
        </w:rPr>
        <w:t>根据中央</w:t>
      </w:r>
      <w:r>
        <w:rPr>
          <w:rFonts w:ascii="Times New Roman" w:hAnsi="Times New Roman" w:eastAsia="仿宋"/>
          <w:sz w:val="28"/>
          <w:szCs w:val="24"/>
        </w:rPr>
        <w:t>有关</w:t>
      </w:r>
      <w:r>
        <w:rPr>
          <w:rFonts w:hint="eastAsia" w:ascii="Times New Roman" w:hAnsi="Times New Roman" w:eastAsia="仿宋"/>
          <w:sz w:val="28"/>
          <w:szCs w:val="24"/>
        </w:rPr>
        <w:t>规定和自治区外办落实中央精神的要求，现将出访人员身份信息、公务安排、经费预算及来源、行程安排、境外邀请单位等信息进行公示，公示时间从</w:t>
      </w:r>
      <w:r>
        <w:rPr>
          <w:rFonts w:ascii="Times New Roman" w:hAnsi="Times New Roman" w:eastAsia="仿宋"/>
          <w:sz w:val="28"/>
          <w:szCs w:val="24"/>
        </w:rPr>
        <w:t>20</w:t>
      </w:r>
      <w:r>
        <w:rPr>
          <w:rFonts w:hint="eastAsia" w:ascii="Times New Roman" w:hAnsi="Times New Roman" w:eastAsia="仿宋"/>
          <w:sz w:val="28"/>
          <w:szCs w:val="24"/>
        </w:rPr>
        <w:t>2</w:t>
      </w:r>
      <w:r>
        <w:rPr>
          <w:rFonts w:ascii="Times New Roman" w:hAnsi="Times New Roman" w:eastAsia="仿宋"/>
          <w:sz w:val="28"/>
          <w:szCs w:val="24"/>
        </w:rPr>
        <w:t>5</w:t>
      </w:r>
      <w:r>
        <w:rPr>
          <w:rFonts w:hint="eastAsia" w:ascii="Times New Roman" w:hAnsi="Times New Roman" w:eastAsia="仿宋"/>
          <w:sz w:val="28"/>
          <w:szCs w:val="24"/>
        </w:rPr>
        <w:t>年9月1</w:t>
      </w:r>
      <w:r>
        <w:rPr>
          <w:rFonts w:ascii="Times New Roman" w:hAnsi="Times New Roman" w:eastAsia="仿宋"/>
          <w:sz w:val="28"/>
          <w:szCs w:val="24"/>
        </w:rPr>
        <w:t>5</w:t>
      </w:r>
      <w:r>
        <w:rPr>
          <w:rFonts w:hint="eastAsia" w:ascii="Times New Roman" w:hAnsi="Times New Roman" w:eastAsia="仿宋"/>
          <w:sz w:val="28"/>
          <w:szCs w:val="24"/>
        </w:rPr>
        <w:t>日至</w:t>
      </w:r>
      <w:r>
        <w:rPr>
          <w:rFonts w:ascii="Times New Roman" w:hAnsi="Times New Roman" w:eastAsia="仿宋"/>
          <w:sz w:val="28"/>
          <w:szCs w:val="24"/>
        </w:rPr>
        <w:t>9</w:t>
      </w:r>
      <w:r>
        <w:rPr>
          <w:rFonts w:hint="eastAsia" w:ascii="Times New Roman" w:hAnsi="Times New Roman" w:eastAsia="仿宋"/>
          <w:sz w:val="28"/>
          <w:szCs w:val="24"/>
        </w:rPr>
        <w:t>月1</w:t>
      </w:r>
      <w:r>
        <w:rPr>
          <w:rFonts w:ascii="Times New Roman" w:hAnsi="Times New Roman" w:eastAsia="仿宋"/>
          <w:sz w:val="28"/>
          <w:szCs w:val="24"/>
        </w:rPr>
        <w:t>9</w:t>
      </w:r>
      <w:r>
        <w:rPr>
          <w:rFonts w:hint="eastAsia" w:ascii="Times New Roman" w:hAnsi="Times New Roman" w:eastAsia="仿宋"/>
          <w:sz w:val="28"/>
          <w:szCs w:val="24"/>
        </w:rPr>
        <w:t>日止，公示期为5个工作日。如对公示内容有异议，请以书面形式，并署真实姓名、联系地址，于</w:t>
      </w:r>
      <w:r>
        <w:rPr>
          <w:rFonts w:ascii="Times New Roman" w:hAnsi="Times New Roman" w:eastAsia="仿宋"/>
          <w:sz w:val="28"/>
          <w:szCs w:val="24"/>
        </w:rPr>
        <w:t>20</w:t>
      </w:r>
      <w:r>
        <w:rPr>
          <w:rFonts w:hint="eastAsia" w:ascii="Times New Roman" w:hAnsi="Times New Roman" w:eastAsia="仿宋"/>
          <w:sz w:val="28"/>
          <w:szCs w:val="24"/>
        </w:rPr>
        <w:t>2</w:t>
      </w:r>
      <w:r>
        <w:rPr>
          <w:rFonts w:ascii="Times New Roman" w:hAnsi="Times New Roman" w:eastAsia="仿宋"/>
          <w:sz w:val="28"/>
          <w:szCs w:val="24"/>
        </w:rPr>
        <w:t>5</w:t>
      </w:r>
      <w:r>
        <w:rPr>
          <w:rFonts w:hint="eastAsia" w:ascii="Times New Roman" w:hAnsi="Times New Roman" w:eastAsia="仿宋"/>
          <w:sz w:val="28"/>
          <w:szCs w:val="24"/>
        </w:rPr>
        <w:t>年</w:t>
      </w:r>
      <w:r>
        <w:rPr>
          <w:rFonts w:ascii="Times New Roman" w:hAnsi="Times New Roman" w:eastAsia="仿宋"/>
          <w:sz w:val="28"/>
          <w:szCs w:val="24"/>
        </w:rPr>
        <w:t>9</w:t>
      </w:r>
      <w:r>
        <w:rPr>
          <w:rFonts w:hint="eastAsia" w:ascii="Times New Roman" w:hAnsi="Times New Roman" w:eastAsia="仿宋"/>
          <w:sz w:val="28"/>
          <w:szCs w:val="24"/>
        </w:rPr>
        <w:t>月1</w:t>
      </w:r>
      <w:r>
        <w:rPr>
          <w:rFonts w:ascii="Times New Roman" w:hAnsi="Times New Roman" w:eastAsia="仿宋"/>
          <w:sz w:val="28"/>
          <w:szCs w:val="24"/>
        </w:rPr>
        <w:t>9</w:t>
      </w:r>
      <w:r>
        <w:rPr>
          <w:rFonts w:hint="eastAsia" w:ascii="Times New Roman" w:hAnsi="Times New Roman" w:eastAsia="仿宋"/>
          <w:sz w:val="28"/>
          <w:szCs w:val="24"/>
        </w:rPr>
        <w:t>日前邮寄或直接送到桂林电子科技大学材料科学与工程学院办公室</w:t>
      </w:r>
      <w:r>
        <w:rPr>
          <w:rFonts w:hint="eastAsia" w:ascii="Times New Roman" w:hAnsi="Times New Roman" w:eastAsia="仿宋"/>
          <w:snapToGrid w:val="0"/>
          <w:sz w:val="28"/>
          <w:szCs w:val="24"/>
        </w:rPr>
        <w:t>（直接送达以送达日期为准；邮寄以邮戳日期为准）。</w:t>
      </w:r>
    </w:p>
    <w:p w14:paraId="095239E3">
      <w:pPr>
        <w:spacing w:before="312" w:beforeLines="100" w:after="312" w:afterLines="100" w:line="500" w:lineRule="exact"/>
        <w:ind w:firstLine="560" w:firstLineChars="200"/>
        <w:rPr>
          <w:rFonts w:ascii="仿宋_GB2312" w:hAnsi="宋体" w:eastAsia="黑体"/>
          <w:sz w:val="28"/>
          <w:szCs w:val="24"/>
        </w:rPr>
      </w:pPr>
      <w:r>
        <w:rPr>
          <w:rFonts w:hint="eastAsia" w:ascii="仿宋_GB2312" w:hAnsi="宋体" w:eastAsia="黑体"/>
          <w:sz w:val="28"/>
          <w:szCs w:val="24"/>
        </w:rPr>
        <w:t>地址：桂林市金鸡路1号桂林电子科技大学花江校区四栋4510办公室。邮政编码：541004，联系电话：0773-2201620。</w:t>
      </w:r>
    </w:p>
    <w:p w14:paraId="32837209">
      <w:pPr>
        <w:spacing w:before="312" w:beforeLines="100" w:after="312" w:afterLines="100" w:line="500" w:lineRule="exact"/>
        <w:ind w:firstLine="560" w:firstLineChars="200"/>
        <w:rPr>
          <w:rFonts w:ascii="Times New Roman" w:hAnsi="Times New Roman" w:eastAsia="仿宋"/>
          <w:sz w:val="28"/>
          <w:szCs w:val="24"/>
        </w:rPr>
      </w:pPr>
      <w:r>
        <w:rPr>
          <w:rFonts w:hint="eastAsia" w:ascii="Times New Roman" w:hAnsi="Times New Roman" w:eastAsia="仿宋"/>
          <w:sz w:val="28"/>
          <w:szCs w:val="24"/>
        </w:rPr>
        <w:t>群众如实反映情况受法律保护。</w:t>
      </w:r>
    </w:p>
    <w:p w14:paraId="77BAA26D">
      <w:pPr>
        <w:spacing w:line="360" w:lineRule="auto"/>
        <w:rPr>
          <w:rFonts w:ascii="Times New Roman" w:hAnsi="Times New Roman" w:eastAsia="仿宋"/>
          <w:sz w:val="28"/>
          <w:szCs w:val="24"/>
        </w:rPr>
      </w:pPr>
      <w:r>
        <w:rPr>
          <w:rFonts w:hint="eastAsia" w:ascii="Times New Roman" w:hAnsi="Times New Roman" w:eastAsia="仿宋"/>
          <w:sz w:val="28"/>
          <w:szCs w:val="24"/>
        </w:rPr>
        <w:t xml:space="preserve">                              </w:t>
      </w:r>
    </w:p>
    <w:p w14:paraId="4DF623A9">
      <w:pPr>
        <w:spacing w:line="360" w:lineRule="auto"/>
        <w:jc w:val="right"/>
        <w:rPr>
          <w:rFonts w:ascii="Times New Roman" w:hAnsi="Times New Roman" w:eastAsia="仿宋"/>
          <w:sz w:val="28"/>
          <w:szCs w:val="24"/>
        </w:rPr>
      </w:pPr>
      <w:r>
        <w:rPr>
          <w:rFonts w:hint="eastAsia" w:ascii="Times New Roman" w:hAnsi="Times New Roman" w:eastAsia="仿宋"/>
          <w:sz w:val="28"/>
          <w:szCs w:val="24"/>
        </w:rPr>
        <w:t xml:space="preserve">                 桂林电子科技大学</w:t>
      </w:r>
    </w:p>
    <w:p w14:paraId="76C2F22B">
      <w:pPr>
        <w:spacing w:line="360" w:lineRule="auto"/>
        <w:jc w:val="right"/>
        <w:rPr>
          <w:rFonts w:ascii="Times New Roman" w:hAnsi="Times New Roman" w:eastAsia="仿宋"/>
          <w:sz w:val="28"/>
          <w:szCs w:val="24"/>
        </w:rPr>
      </w:pPr>
      <w:r>
        <w:rPr>
          <w:rFonts w:hint="eastAsia" w:ascii="Times New Roman" w:hAnsi="Times New Roman" w:eastAsia="仿宋"/>
          <w:sz w:val="28"/>
          <w:szCs w:val="24"/>
        </w:rPr>
        <w:t>材料科学与工程学院</w:t>
      </w:r>
    </w:p>
    <w:p w14:paraId="2FD14B6A">
      <w:pPr>
        <w:jc w:val="right"/>
        <w:rPr>
          <w:rFonts w:ascii="Times New Roman" w:hAnsi="Times New Roman" w:eastAsia="仿宋"/>
          <w:sz w:val="28"/>
          <w:szCs w:val="24"/>
        </w:rPr>
      </w:pPr>
      <w:r>
        <w:rPr>
          <w:rFonts w:hint="eastAsia" w:ascii="Times New Roman" w:hAnsi="Times New Roman" w:eastAsia="仿宋"/>
          <w:sz w:val="28"/>
          <w:szCs w:val="24"/>
        </w:rPr>
        <w:t xml:space="preserve">               </w:t>
      </w:r>
      <w:r>
        <w:rPr>
          <w:rFonts w:ascii="Times New Roman" w:hAnsi="Times New Roman" w:eastAsia="仿宋"/>
          <w:sz w:val="28"/>
          <w:szCs w:val="24"/>
        </w:rPr>
        <w:t xml:space="preserve">                  </w:t>
      </w:r>
      <w:r>
        <w:rPr>
          <w:rFonts w:hint="eastAsia" w:ascii="Times New Roman" w:hAnsi="Times New Roman" w:eastAsia="仿宋"/>
          <w:sz w:val="28"/>
          <w:szCs w:val="24"/>
        </w:rPr>
        <w:t xml:space="preserve"> 202</w:t>
      </w:r>
      <w:r>
        <w:rPr>
          <w:rFonts w:ascii="Times New Roman" w:hAnsi="Times New Roman" w:eastAsia="仿宋"/>
          <w:sz w:val="28"/>
          <w:szCs w:val="24"/>
        </w:rPr>
        <w:t>5</w:t>
      </w:r>
      <w:r>
        <w:rPr>
          <w:rFonts w:hint="eastAsia" w:ascii="Times New Roman" w:hAnsi="Times New Roman" w:eastAsia="仿宋"/>
          <w:sz w:val="28"/>
          <w:szCs w:val="24"/>
        </w:rPr>
        <w:t>年</w:t>
      </w:r>
      <w:r>
        <w:rPr>
          <w:rFonts w:ascii="Times New Roman" w:hAnsi="Times New Roman" w:eastAsia="仿宋"/>
          <w:sz w:val="28"/>
          <w:szCs w:val="24"/>
        </w:rPr>
        <w:t>9</w:t>
      </w:r>
      <w:r>
        <w:rPr>
          <w:rFonts w:hint="eastAsia" w:ascii="Times New Roman" w:hAnsi="Times New Roman" w:eastAsia="仿宋"/>
          <w:sz w:val="28"/>
          <w:szCs w:val="24"/>
        </w:rPr>
        <w:t>月</w:t>
      </w:r>
      <w:r>
        <w:rPr>
          <w:rFonts w:ascii="Times New Roman" w:hAnsi="Times New Roman" w:eastAsia="仿宋"/>
          <w:sz w:val="28"/>
          <w:szCs w:val="24"/>
        </w:rPr>
        <w:t>14</w:t>
      </w:r>
      <w:r>
        <w:rPr>
          <w:rFonts w:hint="eastAsia" w:ascii="Times New Roman" w:hAnsi="Times New Roman" w:eastAsia="仿宋"/>
          <w:sz w:val="28"/>
          <w:szCs w:val="24"/>
        </w:rPr>
        <w:t>日</w:t>
      </w:r>
    </w:p>
    <w:p w14:paraId="0B46FBA6">
      <w:pPr>
        <w:rPr>
          <w:rFonts w:ascii="Times New Roman" w:hAnsi="Times New Roman" w:eastAsia="仿宋"/>
          <w:sz w:val="28"/>
          <w:szCs w:val="24"/>
        </w:rPr>
      </w:pPr>
      <w:r>
        <w:rPr>
          <w:rFonts w:hint="eastAsia" w:ascii="Times New Roman" w:hAnsi="Times New Roman" w:eastAsia="仿宋"/>
          <w:sz w:val="28"/>
          <w:szCs w:val="24"/>
        </w:rPr>
        <w:br w:type="page"/>
      </w:r>
    </w:p>
    <w:p w14:paraId="3D30D67D">
      <w:pPr>
        <w:spacing w:line="360" w:lineRule="auto"/>
        <w:jc w:val="center"/>
        <w:rPr>
          <w:rFonts w:ascii="方正楷体简体" w:hAnsi="宋体" w:eastAsia="方正楷体简体"/>
          <w:b/>
          <w:sz w:val="40"/>
          <w:szCs w:val="40"/>
        </w:rPr>
      </w:pPr>
      <w:r>
        <w:rPr>
          <w:rFonts w:hint="eastAsia" w:ascii="方正楷体简体" w:hAnsi="宋体" w:eastAsia="方正楷体简体"/>
          <w:b/>
          <w:sz w:val="40"/>
          <w:szCs w:val="40"/>
        </w:rPr>
        <w:t>因公出国（境）信息公示</w:t>
      </w:r>
    </w:p>
    <w:tbl>
      <w:tblPr>
        <w:tblStyle w:val="5"/>
        <w:tblW w:w="910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1603"/>
        <w:gridCol w:w="2808"/>
        <w:gridCol w:w="142"/>
        <w:gridCol w:w="850"/>
        <w:gridCol w:w="142"/>
        <w:gridCol w:w="969"/>
        <w:gridCol w:w="900"/>
        <w:gridCol w:w="1139"/>
      </w:tblGrid>
      <w:tr w14:paraId="6E8BA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154" w:type="dxa"/>
            <w:gridSpan w:val="2"/>
            <w:vAlign w:val="center"/>
          </w:tcPr>
          <w:p w14:paraId="15A14251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组 团 单 位</w:t>
            </w:r>
          </w:p>
        </w:tc>
        <w:tc>
          <w:tcPr>
            <w:tcW w:w="6950" w:type="dxa"/>
            <w:gridSpan w:val="7"/>
            <w:vAlign w:val="center"/>
          </w:tcPr>
          <w:p w14:paraId="6679ED26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桂林电子科技大学</w:t>
            </w:r>
          </w:p>
        </w:tc>
      </w:tr>
      <w:tr w14:paraId="4817B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154" w:type="dxa"/>
            <w:gridSpan w:val="2"/>
            <w:vAlign w:val="center"/>
          </w:tcPr>
          <w:p w14:paraId="7FBF0E05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团长姓名和职务</w:t>
            </w:r>
          </w:p>
        </w:tc>
        <w:tc>
          <w:tcPr>
            <w:tcW w:w="6950" w:type="dxa"/>
            <w:gridSpan w:val="7"/>
            <w:vAlign w:val="center"/>
          </w:tcPr>
          <w:p w14:paraId="5F89E4B4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赵景泰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材料科学与工程学院教授</w:t>
            </w:r>
          </w:p>
        </w:tc>
      </w:tr>
      <w:tr w14:paraId="66894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54" w:type="dxa"/>
            <w:gridSpan w:val="2"/>
            <w:vAlign w:val="center"/>
          </w:tcPr>
          <w:p w14:paraId="50B63A3D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出 访 国 家</w:t>
            </w:r>
          </w:p>
        </w:tc>
        <w:tc>
          <w:tcPr>
            <w:tcW w:w="6950" w:type="dxa"/>
            <w:gridSpan w:val="7"/>
            <w:vAlign w:val="center"/>
          </w:tcPr>
          <w:p w14:paraId="79E52354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德国、捷克</w:t>
            </w:r>
          </w:p>
        </w:tc>
      </w:tr>
      <w:tr w14:paraId="7A396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54" w:type="dxa"/>
            <w:gridSpan w:val="2"/>
            <w:vAlign w:val="center"/>
          </w:tcPr>
          <w:p w14:paraId="3A74D4AA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出 访 时 间</w:t>
            </w:r>
          </w:p>
        </w:tc>
        <w:tc>
          <w:tcPr>
            <w:tcW w:w="2950" w:type="dxa"/>
            <w:gridSpan w:val="2"/>
            <w:vAlign w:val="center"/>
          </w:tcPr>
          <w:p w14:paraId="2F0F5FEA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202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.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10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.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——202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.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11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.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27</w:t>
            </w:r>
          </w:p>
        </w:tc>
        <w:tc>
          <w:tcPr>
            <w:tcW w:w="850" w:type="dxa"/>
            <w:vAlign w:val="center"/>
          </w:tcPr>
          <w:p w14:paraId="7BDF6BE5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人数</w:t>
            </w:r>
          </w:p>
        </w:tc>
        <w:tc>
          <w:tcPr>
            <w:tcW w:w="1111" w:type="dxa"/>
            <w:gridSpan w:val="2"/>
            <w:vAlign w:val="center"/>
          </w:tcPr>
          <w:p w14:paraId="453B32DE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</w:tcPr>
          <w:p w14:paraId="0B1B4019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天数</w:t>
            </w:r>
          </w:p>
        </w:tc>
        <w:tc>
          <w:tcPr>
            <w:tcW w:w="1139" w:type="dxa"/>
            <w:vAlign w:val="center"/>
          </w:tcPr>
          <w:p w14:paraId="2F76C391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yellow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9</w:t>
            </w:r>
          </w:p>
        </w:tc>
      </w:tr>
      <w:tr w14:paraId="00403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2154" w:type="dxa"/>
            <w:gridSpan w:val="2"/>
            <w:vAlign w:val="center"/>
          </w:tcPr>
          <w:p w14:paraId="07FB3756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境外邀请单位</w:t>
            </w:r>
          </w:p>
          <w:p w14:paraId="4B868E6C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及单位简介</w:t>
            </w:r>
          </w:p>
        </w:tc>
        <w:tc>
          <w:tcPr>
            <w:tcW w:w="6950" w:type="dxa"/>
            <w:gridSpan w:val="7"/>
            <w:vAlign w:val="center"/>
          </w:tcPr>
          <w:p w14:paraId="04129736">
            <w:pPr>
              <w:spacing w:before="156" w:beforeLines="50" w:after="0" w:line="400" w:lineRule="exact"/>
              <w:ind w:firstLine="482" w:firstLineChars="200"/>
              <w:rPr>
                <w:rFonts w:ascii="Times New Roman" w:hAnsi="Times New Roman" w:eastAsia="仿宋"/>
                <w:b/>
                <w:bCs/>
                <w:sz w:val="24"/>
                <w:szCs w:val="28"/>
              </w:rPr>
            </w:pPr>
          </w:p>
          <w:p w14:paraId="583F9B27">
            <w:pPr>
              <w:spacing w:before="156" w:beforeLines="50" w:after="0" w:line="400" w:lineRule="exact"/>
              <w:ind w:firstLine="482" w:firstLineChars="200"/>
              <w:rPr>
                <w:rFonts w:ascii="Times New Roman" w:hAnsi="Times New Roman" w:eastAsia="仿宋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  <w:szCs w:val="28"/>
              </w:rPr>
              <w:t>罗斯托克大学</w:t>
            </w:r>
          </w:p>
          <w:p w14:paraId="1B300B46">
            <w:pPr>
              <w:spacing w:before="156" w:beforeLines="50" w:after="0" w:line="400" w:lineRule="exact"/>
              <w:ind w:firstLine="480" w:firstLineChars="200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罗斯托克大学（德语：Universitaet Rostock，拉丁语：Alma Mater Rostochiensis）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，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德国公立综合大学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，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是</w:t>
            </w:r>
            <w:r>
              <w:fldChar w:fldCharType="begin"/>
            </w:r>
            <w:r>
              <w:instrText xml:space="preserve"> HYPERLINK "https://baike.baidu.com/item/%E6%B3%A2%E7%BD%97%E7%9A%84%E6%B5%B7/446433?fromModule=lemma_inlink" \t "https://baike.baidu.com/_blank" </w:instrText>
            </w:r>
            <w:r>
              <w:fldChar w:fldCharType="separate"/>
            </w:r>
            <w:r>
              <w:rPr>
                <w:rFonts w:ascii="Times New Roman" w:hAnsi="Times New Roman" w:eastAsia="仿宋"/>
                <w:sz w:val="24"/>
                <w:szCs w:val="28"/>
              </w:rPr>
              <w:t>波罗的海</w:t>
            </w:r>
            <w:r>
              <w:rPr>
                <w:rFonts w:ascii="Times New Roman" w:hAnsi="Times New Roman" w:eastAsia="仿宋"/>
                <w:sz w:val="24"/>
                <w:szCs w:val="28"/>
              </w:rPr>
              <w:fldChar w:fldCharType="end"/>
            </w:r>
            <w:r>
              <w:rPr>
                <w:rFonts w:ascii="Times New Roman" w:hAnsi="Times New Roman" w:eastAsia="仿宋"/>
                <w:sz w:val="24"/>
                <w:szCs w:val="28"/>
              </w:rPr>
              <w:t>沿岸最古老的大学，并且是德国第三古老的大学，仅次于</w:t>
            </w:r>
            <w:r>
              <w:fldChar w:fldCharType="begin"/>
            </w:r>
            <w:r>
              <w:instrText xml:space="preserve"> HYPERLINK "https://baike.baidu.com/item/%E6%B5%B7%E5%BE%B7%E5%A0%A1%E5%A4%A7%E5%AD%A6/874514?fromModule=lemma_inlink" \t "https://baike.baidu.com/_blank" </w:instrText>
            </w:r>
            <w:r>
              <w:fldChar w:fldCharType="separate"/>
            </w:r>
            <w:r>
              <w:rPr>
                <w:rFonts w:ascii="Times New Roman" w:hAnsi="Times New Roman" w:eastAsia="仿宋"/>
                <w:sz w:val="24"/>
                <w:szCs w:val="28"/>
              </w:rPr>
              <w:t>海德堡大学</w:t>
            </w:r>
            <w:r>
              <w:rPr>
                <w:rFonts w:ascii="Times New Roman" w:hAnsi="Times New Roman" w:eastAsia="仿宋"/>
                <w:sz w:val="24"/>
                <w:szCs w:val="28"/>
              </w:rPr>
              <w:fldChar w:fldCharType="end"/>
            </w:r>
            <w:r>
              <w:rPr>
                <w:rFonts w:ascii="Times New Roman" w:hAnsi="Times New Roman" w:eastAsia="仿宋"/>
                <w:sz w:val="24"/>
                <w:szCs w:val="28"/>
              </w:rPr>
              <w:t>和</w:t>
            </w:r>
            <w:r>
              <w:fldChar w:fldCharType="begin"/>
            </w:r>
            <w:r>
              <w:instrText xml:space="preserve"> HYPERLINK "https://baike.baidu.com/item/%E7%A7%91%E9%9A%86%E5%A4%A7%E5%AD%A6/2568105?fromModule=lemma_inlink" \t "https://baike.baidu.com/_blank" </w:instrText>
            </w:r>
            <w:r>
              <w:fldChar w:fldCharType="separate"/>
            </w:r>
            <w:r>
              <w:rPr>
                <w:rFonts w:ascii="Times New Roman" w:hAnsi="Times New Roman" w:eastAsia="仿宋"/>
                <w:sz w:val="24"/>
                <w:szCs w:val="28"/>
              </w:rPr>
              <w:t>科隆大学</w:t>
            </w:r>
            <w:r>
              <w:rPr>
                <w:rFonts w:ascii="Times New Roman" w:hAnsi="Times New Roman" w:eastAsia="仿宋"/>
                <w:sz w:val="24"/>
                <w:szCs w:val="28"/>
              </w:rPr>
              <w:fldChar w:fldCharType="end"/>
            </w:r>
            <w:r>
              <w:rPr>
                <w:rFonts w:ascii="Times New Roman" w:hAnsi="Times New Roman" w:eastAsia="仿宋"/>
                <w:sz w:val="24"/>
                <w:szCs w:val="28"/>
              </w:rPr>
              <w:t>。</w:t>
            </w:r>
            <w:r>
              <w:fldChar w:fldCharType="begin"/>
            </w:r>
            <w:r>
              <w:instrText xml:space="preserve"> HYPERLINK "https://baike.baidu.com/item/%E5%88%9B%E5%8A%9E/8029982?fromModule=lemma_inlink" \t "https://baike.baidu.com/_blank" </w:instrText>
            </w:r>
            <w:r>
              <w:fldChar w:fldCharType="separate"/>
            </w:r>
            <w:r>
              <w:rPr>
                <w:rFonts w:ascii="Times New Roman" w:hAnsi="Times New Roman" w:eastAsia="仿宋"/>
                <w:sz w:val="24"/>
                <w:szCs w:val="28"/>
              </w:rPr>
              <w:t>创办</w:t>
            </w:r>
            <w:r>
              <w:rPr>
                <w:rFonts w:ascii="Times New Roman" w:hAnsi="Times New Roman" w:eastAsia="仿宋"/>
                <w:sz w:val="24"/>
                <w:szCs w:val="28"/>
              </w:rPr>
              <w:fldChar w:fldCharType="end"/>
            </w:r>
            <w:r>
              <w:rPr>
                <w:rFonts w:ascii="Times New Roman" w:hAnsi="Times New Roman" w:eastAsia="仿宋"/>
                <w:sz w:val="24"/>
                <w:szCs w:val="28"/>
              </w:rPr>
              <w:t>于1419年，已经有近600年的历史，位于</w:t>
            </w:r>
            <w:r>
              <w:fldChar w:fldCharType="begin"/>
            </w:r>
            <w:r>
              <w:instrText xml:space="preserve"> HYPERLINK "https://baike.baidu.com/item/%E6%A2%85%E5%85%8B%E4%BC%A6%E5%A0%A1-%E5%89%8D%E6%B3%A2%E8%8E%AB%E7%91%9E%E5%B7%9E?fromModule=lemma_inlink" \t "https://baike.baidu.com/_blank" </w:instrText>
            </w:r>
            <w:r>
              <w:fldChar w:fldCharType="separate"/>
            </w:r>
            <w:r>
              <w:rPr>
                <w:rFonts w:ascii="Times New Roman" w:hAnsi="Times New Roman" w:eastAsia="仿宋"/>
                <w:sz w:val="24"/>
                <w:szCs w:val="28"/>
              </w:rPr>
              <w:t>梅克伦堡-前波莫瑞州</w:t>
            </w:r>
            <w:r>
              <w:rPr>
                <w:rFonts w:ascii="Times New Roman" w:hAnsi="Times New Roman" w:eastAsia="仿宋"/>
                <w:sz w:val="24"/>
                <w:szCs w:val="28"/>
              </w:rPr>
              <w:fldChar w:fldCharType="end"/>
            </w:r>
            <w:r>
              <w:fldChar w:fldCharType="begin"/>
            </w:r>
            <w:r>
              <w:instrText xml:space="preserve"> HYPERLINK "https://baike.baidu.com/item/%E7%BD%97%E6%96%AF%E6%89%98%E5%85%8B?fromModule=lemma_inlink" \t "https://baike.baidu.com/_blank" </w:instrText>
            </w:r>
            <w:r>
              <w:fldChar w:fldCharType="separate"/>
            </w:r>
            <w:r>
              <w:rPr>
                <w:rFonts w:ascii="Times New Roman" w:hAnsi="Times New Roman" w:eastAsia="仿宋"/>
                <w:sz w:val="24"/>
                <w:szCs w:val="28"/>
              </w:rPr>
              <w:t>罗斯托克</w:t>
            </w:r>
            <w:r>
              <w:rPr>
                <w:rFonts w:ascii="Times New Roman" w:hAnsi="Times New Roman" w:eastAsia="仿宋"/>
                <w:sz w:val="24"/>
                <w:szCs w:val="28"/>
              </w:rPr>
              <w:fldChar w:fldCharType="end"/>
            </w:r>
            <w:r>
              <w:rPr>
                <w:rFonts w:ascii="Times New Roman" w:hAnsi="Times New Roman" w:eastAsia="仿宋"/>
                <w:sz w:val="24"/>
                <w:szCs w:val="28"/>
              </w:rPr>
              <w:t>市，校园与城市融为一体。</w:t>
            </w:r>
          </w:p>
          <w:p w14:paraId="1D2D49AF">
            <w:pPr>
              <w:spacing w:before="156" w:beforeLines="50" w:after="0" w:line="400" w:lineRule="exact"/>
              <w:ind w:firstLine="480" w:firstLineChars="200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罗斯托克大学拥有十个学院超过70个专业设置，在自然科学、工程学、医学、</w:t>
            </w:r>
            <w:r>
              <w:fldChar w:fldCharType="begin"/>
            </w:r>
            <w:r>
              <w:instrText xml:space="preserve"> HYPERLINK "https://baike.baidu.com/item/%E7%94%9F%E5%91%BD%E7%A7%91%E5%AD%A6/80506?fromModule=lemma_inlink" \t "https://baike.baidu.com/_blank" </w:instrText>
            </w:r>
            <w:r>
              <w:fldChar w:fldCharType="separate"/>
            </w:r>
            <w:r>
              <w:rPr>
                <w:rFonts w:ascii="Times New Roman" w:hAnsi="Times New Roman" w:eastAsia="仿宋"/>
                <w:sz w:val="24"/>
                <w:szCs w:val="28"/>
              </w:rPr>
              <w:t>生命科学</w:t>
            </w:r>
            <w:r>
              <w:rPr>
                <w:rFonts w:ascii="Times New Roman" w:hAnsi="Times New Roman" w:eastAsia="仿宋"/>
                <w:sz w:val="24"/>
                <w:szCs w:val="28"/>
              </w:rPr>
              <w:fldChar w:fldCharType="end"/>
            </w:r>
            <w:r>
              <w:rPr>
                <w:rFonts w:ascii="Times New Roman" w:hAnsi="Times New Roman" w:eastAsia="仿宋"/>
                <w:sz w:val="24"/>
                <w:szCs w:val="28"/>
              </w:rPr>
              <w:t>以及人文社科领域拥有雄厚的跨学科研究实力。世界500强大学之一 。被Fodors评选为全球15所最美大学之一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。本课题组与罗斯托克大学无机化学研究所有多年科研合作关系，双方保持着规范的学术交流，包括人员的交流往来。</w:t>
            </w:r>
          </w:p>
          <w:p w14:paraId="6D707C76">
            <w:pPr>
              <w:spacing w:before="156" w:beforeLines="50" w:after="0" w:line="400" w:lineRule="exact"/>
              <w:ind w:firstLine="440" w:firstLineChars="200"/>
              <w:rPr>
                <w:rFonts w:ascii="Times New Roman" w:hAnsi="Times New Roman" w:eastAsia="仿宋"/>
              </w:rPr>
            </w:pPr>
          </w:p>
          <w:p w14:paraId="0F63BC6C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yellow"/>
              </w:rPr>
            </w:pPr>
          </w:p>
        </w:tc>
      </w:tr>
      <w:tr w14:paraId="66DFC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54" w:type="dxa"/>
            <w:gridSpan w:val="2"/>
            <w:vAlign w:val="center"/>
          </w:tcPr>
          <w:p w14:paraId="39A309E9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出访主要目的</w:t>
            </w:r>
          </w:p>
        </w:tc>
        <w:tc>
          <w:tcPr>
            <w:tcW w:w="6950" w:type="dxa"/>
            <w:gridSpan w:val="7"/>
            <w:vAlign w:val="center"/>
          </w:tcPr>
          <w:p w14:paraId="3EC0007E">
            <w:pPr>
              <w:spacing w:after="0" w:line="400" w:lineRule="exact"/>
              <w:ind w:firstLine="480" w:firstLineChars="200"/>
              <w:rPr>
                <w:rFonts w:ascii="Times New Roman" w:hAnsi="Times New Roman" w:eastAsia="仿宋"/>
                <w:sz w:val="24"/>
                <w:szCs w:val="24"/>
                <w:highlight w:val="yellow"/>
              </w:rPr>
            </w:pPr>
            <w:r>
              <w:rPr>
                <w:rFonts w:hint="eastAsia" w:ascii="Times New Roman" w:hAnsi="Times New Roman" w:eastAsia="仿宋"/>
                <w:sz w:val="24"/>
                <w:szCs w:val="28"/>
              </w:rPr>
              <w:t>应邀参加第四届世界材料科学与工程大会 (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4</w:t>
            </w:r>
            <w:r>
              <w:rPr>
                <w:rFonts w:ascii="Times New Roman" w:hAnsi="Times New Roman" w:eastAsia="仿宋"/>
                <w:sz w:val="24"/>
                <w:szCs w:val="28"/>
                <w:vertAlign w:val="superscript"/>
              </w:rPr>
              <w:t>th</w:t>
            </w:r>
            <w:r>
              <w:rPr>
                <w:rFonts w:ascii="Times New Roman" w:hAnsi="Times New Roman" w:eastAsia="仿宋"/>
                <w:sz w:val="24"/>
                <w:szCs w:val="28"/>
              </w:rPr>
              <w:t xml:space="preserve"> World Congress on Materials Science &amp; Engineering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)并做邀请报告；另，应德国罗斯托克大学邀请，出访罗斯托克大学无机化学研究所进行科研合作。</w:t>
            </w:r>
          </w:p>
        </w:tc>
      </w:tr>
      <w:tr w14:paraId="0A442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154" w:type="dxa"/>
            <w:gridSpan w:val="2"/>
            <w:vAlign w:val="center"/>
          </w:tcPr>
          <w:p w14:paraId="3246CF86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经费金额、来源及财政审核情况</w:t>
            </w:r>
          </w:p>
        </w:tc>
        <w:tc>
          <w:tcPr>
            <w:tcW w:w="6950" w:type="dxa"/>
            <w:gridSpan w:val="7"/>
            <w:vAlign w:val="center"/>
          </w:tcPr>
          <w:p w14:paraId="61941DB2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此次出访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预算6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.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万元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从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其主持的科研项目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广西科技基地和人才专项中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支出。</w:t>
            </w:r>
          </w:p>
        </w:tc>
      </w:tr>
      <w:tr w14:paraId="7CD54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154" w:type="dxa"/>
            <w:gridSpan w:val="2"/>
            <w:vAlign w:val="center"/>
          </w:tcPr>
          <w:p w14:paraId="7315F6DF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出访途经城市</w:t>
            </w:r>
          </w:p>
        </w:tc>
        <w:tc>
          <w:tcPr>
            <w:tcW w:w="6950" w:type="dxa"/>
            <w:gridSpan w:val="7"/>
            <w:vAlign w:val="center"/>
          </w:tcPr>
          <w:p w14:paraId="2CACD0DC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8"/>
              </w:rPr>
              <w:t>德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国（</w:t>
            </w:r>
            <w:r>
              <w:fldChar w:fldCharType="begin"/>
            </w:r>
            <w:r>
              <w:instrText xml:space="preserve"> HYPERLINK "https://baike.baidu.com/item/%E7%BD%97%E6%96%AF%E6%89%98%E5%85%8B?fromModule=lemma_inlink" \t "https://baike.baidu.com/_blank" </w:instrText>
            </w:r>
            <w:r>
              <w:fldChar w:fldCharType="separate"/>
            </w:r>
            <w:r>
              <w:rPr>
                <w:rFonts w:ascii="Times New Roman" w:hAnsi="Times New Roman" w:eastAsia="仿宋"/>
                <w:sz w:val="24"/>
                <w:szCs w:val="28"/>
              </w:rPr>
              <w:t>罗斯托克</w:t>
            </w:r>
            <w:r>
              <w:rPr>
                <w:rFonts w:ascii="Times New Roman" w:hAnsi="Times New Roman" w:eastAsia="仿宋"/>
                <w:sz w:val="24"/>
                <w:szCs w:val="28"/>
              </w:rPr>
              <w:fldChar w:fldCharType="end"/>
            </w:r>
            <w:r>
              <w:rPr>
                <w:rFonts w:ascii="Times New Roman" w:hAnsi="Times New Roman" w:eastAsia="仿宋"/>
                <w:sz w:val="24"/>
                <w:szCs w:val="28"/>
              </w:rPr>
              <w:t>市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）、捷克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（布拉格）</w:t>
            </w:r>
          </w:p>
        </w:tc>
      </w:tr>
      <w:tr w14:paraId="24084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51" w:type="dxa"/>
            <w:vMerge w:val="restart"/>
            <w:vAlign w:val="center"/>
          </w:tcPr>
          <w:p w14:paraId="1D2634C7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团组成员情况</w:t>
            </w:r>
          </w:p>
        </w:tc>
        <w:tc>
          <w:tcPr>
            <w:tcW w:w="1603" w:type="dxa"/>
            <w:vAlign w:val="center"/>
          </w:tcPr>
          <w:p w14:paraId="5DC3803F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姓  名</w:t>
            </w:r>
          </w:p>
        </w:tc>
        <w:tc>
          <w:tcPr>
            <w:tcW w:w="2808" w:type="dxa"/>
            <w:vAlign w:val="center"/>
          </w:tcPr>
          <w:p w14:paraId="301BD571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单位、职务（职称）</w:t>
            </w:r>
          </w:p>
        </w:tc>
        <w:tc>
          <w:tcPr>
            <w:tcW w:w="1134" w:type="dxa"/>
            <w:gridSpan w:val="3"/>
            <w:vAlign w:val="center"/>
          </w:tcPr>
          <w:p w14:paraId="36D820C0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姓  名</w:t>
            </w:r>
          </w:p>
        </w:tc>
        <w:tc>
          <w:tcPr>
            <w:tcW w:w="3008" w:type="dxa"/>
            <w:gridSpan w:val="3"/>
            <w:vAlign w:val="center"/>
          </w:tcPr>
          <w:p w14:paraId="1C6D3148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单位、职务（职称）</w:t>
            </w:r>
          </w:p>
        </w:tc>
      </w:tr>
      <w:tr w14:paraId="62A04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551" w:type="dxa"/>
            <w:vMerge w:val="continue"/>
            <w:vAlign w:val="center"/>
          </w:tcPr>
          <w:p w14:paraId="6DADF450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45829AD2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赵景泰</w:t>
            </w:r>
          </w:p>
        </w:tc>
        <w:tc>
          <w:tcPr>
            <w:tcW w:w="2808" w:type="dxa"/>
            <w:vAlign w:val="center"/>
          </w:tcPr>
          <w:p w14:paraId="3E7A4A93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教授</w:t>
            </w:r>
          </w:p>
        </w:tc>
        <w:tc>
          <w:tcPr>
            <w:tcW w:w="1134" w:type="dxa"/>
            <w:gridSpan w:val="3"/>
            <w:vAlign w:val="center"/>
          </w:tcPr>
          <w:p w14:paraId="748BAC89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3008" w:type="dxa"/>
            <w:gridSpan w:val="3"/>
            <w:vAlign w:val="center"/>
          </w:tcPr>
          <w:p w14:paraId="2D66FA62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 w14:paraId="2E5BA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51" w:type="dxa"/>
            <w:vMerge w:val="continue"/>
            <w:vAlign w:val="center"/>
          </w:tcPr>
          <w:p w14:paraId="3A3A6E3F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6EA42766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2808" w:type="dxa"/>
            <w:vAlign w:val="center"/>
          </w:tcPr>
          <w:p w14:paraId="2A885CF5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C62E1DE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3008" w:type="dxa"/>
            <w:gridSpan w:val="3"/>
            <w:vAlign w:val="center"/>
          </w:tcPr>
          <w:p w14:paraId="087FEAB4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 w14:paraId="4A16E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1" w:type="dxa"/>
            <w:vMerge w:val="continue"/>
            <w:vAlign w:val="center"/>
          </w:tcPr>
          <w:p w14:paraId="0C5C22D4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45B0C634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2808" w:type="dxa"/>
            <w:vAlign w:val="center"/>
          </w:tcPr>
          <w:p w14:paraId="29B092A8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5F701BB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3008" w:type="dxa"/>
            <w:gridSpan w:val="3"/>
            <w:vAlign w:val="center"/>
          </w:tcPr>
          <w:p w14:paraId="200A66CF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 w14:paraId="0B46E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551" w:type="dxa"/>
            <w:vMerge w:val="restart"/>
            <w:vAlign w:val="center"/>
          </w:tcPr>
          <w:p w14:paraId="6AC47EFF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日</w:t>
            </w:r>
          </w:p>
          <w:p w14:paraId="0F48DD39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程</w:t>
            </w:r>
          </w:p>
          <w:p w14:paraId="795B8C6D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安</w:t>
            </w:r>
          </w:p>
          <w:p w14:paraId="48271EB1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排</w:t>
            </w:r>
          </w:p>
        </w:tc>
        <w:tc>
          <w:tcPr>
            <w:tcW w:w="1603" w:type="dxa"/>
            <w:vAlign w:val="center"/>
          </w:tcPr>
          <w:p w14:paraId="1FD15820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第一天</w:t>
            </w:r>
          </w:p>
        </w:tc>
        <w:tc>
          <w:tcPr>
            <w:tcW w:w="6950" w:type="dxa"/>
            <w:gridSpan w:val="7"/>
            <w:vAlign w:val="center"/>
          </w:tcPr>
          <w:p w14:paraId="0E432DFB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乘机飞德国柏林机场</w:t>
            </w:r>
          </w:p>
          <w:p w14:paraId="3CCC78E6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华文中宋"/>
                <w:sz w:val="24"/>
                <w:szCs w:val="24"/>
                <w:lang w:val="en-US" w:eastAsia="zh-CN"/>
              </w:rPr>
              <w:t>中国国航CA1938</w:t>
            </w: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；</w:t>
            </w:r>
            <w:r>
              <w:rPr>
                <w:rFonts w:hint="eastAsia" w:ascii="Times New Roman" w:hAnsi="Times New Roman" w:eastAsia="华文中宋"/>
                <w:sz w:val="24"/>
                <w:szCs w:val="24"/>
                <w:lang w:val="en-US" w:eastAsia="zh-CN"/>
              </w:rPr>
              <w:t>海南航空HU489</w:t>
            </w: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）</w:t>
            </w:r>
          </w:p>
        </w:tc>
      </w:tr>
      <w:tr w14:paraId="3F722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551" w:type="dxa"/>
            <w:vMerge w:val="continue"/>
            <w:vAlign w:val="center"/>
          </w:tcPr>
          <w:p w14:paraId="3AB0F6A6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yellow"/>
              </w:rPr>
            </w:pPr>
          </w:p>
        </w:tc>
        <w:tc>
          <w:tcPr>
            <w:tcW w:w="1603" w:type="dxa"/>
            <w:vAlign w:val="center"/>
          </w:tcPr>
          <w:p w14:paraId="31F30DE1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第二天</w:t>
            </w:r>
          </w:p>
        </w:tc>
        <w:tc>
          <w:tcPr>
            <w:tcW w:w="6950" w:type="dxa"/>
            <w:gridSpan w:val="7"/>
            <w:vAlign w:val="center"/>
          </w:tcPr>
          <w:p w14:paraId="546846D4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乘车至罗斯托克大学，参观实验室，与教授学生见面</w:t>
            </w:r>
          </w:p>
        </w:tc>
      </w:tr>
      <w:tr w14:paraId="394C9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1" w:type="dxa"/>
            <w:vMerge w:val="continue"/>
            <w:vAlign w:val="center"/>
          </w:tcPr>
          <w:p w14:paraId="1971B08C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yellow"/>
              </w:rPr>
            </w:pPr>
          </w:p>
        </w:tc>
        <w:tc>
          <w:tcPr>
            <w:tcW w:w="1603" w:type="dxa"/>
            <w:vAlign w:val="center"/>
          </w:tcPr>
          <w:p w14:paraId="398EA65A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第三天</w:t>
            </w:r>
          </w:p>
        </w:tc>
        <w:tc>
          <w:tcPr>
            <w:tcW w:w="6950" w:type="dxa"/>
            <w:gridSpan w:val="7"/>
            <w:vAlign w:val="center"/>
          </w:tcPr>
          <w:p w14:paraId="3090AD14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67C0A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51" w:type="dxa"/>
            <w:vMerge w:val="continue"/>
            <w:vAlign w:val="center"/>
          </w:tcPr>
          <w:p w14:paraId="4B7108FA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yellow"/>
              </w:rPr>
            </w:pPr>
          </w:p>
        </w:tc>
        <w:tc>
          <w:tcPr>
            <w:tcW w:w="1603" w:type="dxa"/>
            <w:vAlign w:val="center"/>
          </w:tcPr>
          <w:p w14:paraId="4A723164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第四天</w:t>
            </w:r>
          </w:p>
        </w:tc>
        <w:tc>
          <w:tcPr>
            <w:tcW w:w="6950" w:type="dxa"/>
            <w:gridSpan w:val="7"/>
            <w:vAlign w:val="center"/>
          </w:tcPr>
          <w:p w14:paraId="19DDA99D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37F41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51" w:type="dxa"/>
            <w:vMerge w:val="continue"/>
            <w:vAlign w:val="center"/>
          </w:tcPr>
          <w:p w14:paraId="660CFB3B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yellow"/>
              </w:rPr>
            </w:pPr>
          </w:p>
        </w:tc>
        <w:tc>
          <w:tcPr>
            <w:tcW w:w="1603" w:type="dxa"/>
            <w:vAlign w:val="center"/>
          </w:tcPr>
          <w:p w14:paraId="1B0EF4E1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第五天</w:t>
            </w:r>
          </w:p>
        </w:tc>
        <w:tc>
          <w:tcPr>
            <w:tcW w:w="6950" w:type="dxa"/>
            <w:gridSpan w:val="7"/>
            <w:vAlign w:val="center"/>
          </w:tcPr>
          <w:p w14:paraId="27D52B8A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6A283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295A74BB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  <w:highlight w:val="yellow"/>
              </w:rPr>
            </w:pPr>
          </w:p>
        </w:tc>
        <w:tc>
          <w:tcPr>
            <w:tcW w:w="1603" w:type="dxa"/>
            <w:vAlign w:val="center"/>
          </w:tcPr>
          <w:p w14:paraId="0E3CEC53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第六天</w:t>
            </w:r>
          </w:p>
        </w:tc>
        <w:tc>
          <w:tcPr>
            <w:tcW w:w="6950" w:type="dxa"/>
            <w:gridSpan w:val="7"/>
            <w:vAlign w:val="center"/>
          </w:tcPr>
          <w:p w14:paraId="5242DD14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</w:t>
            </w:r>
            <w:bookmarkStart w:id="0" w:name="_GoBack"/>
            <w:bookmarkEnd w:id="0"/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罗斯托克大学无机化学研究所开展科研合作工作</w:t>
            </w:r>
          </w:p>
        </w:tc>
      </w:tr>
      <w:tr w14:paraId="2BF12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2434EF01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1DC1BADA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第七天</w:t>
            </w:r>
          </w:p>
        </w:tc>
        <w:tc>
          <w:tcPr>
            <w:tcW w:w="6950" w:type="dxa"/>
            <w:gridSpan w:val="7"/>
            <w:vAlign w:val="center"/>
          </w:tcPr>
          <w:p w14:paraId="6458563C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3E1D0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5DDA3D3A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186BBB8E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第八天</w:t>
            </w:r>
          </w:p>
        </w:tc>
        <w:tc>
          <w:tcPr>
            <w:tcW w:w="6950" w:type="dxa"/>
            <w:gridSpan w:val="7"/>
            <w:vAlign w:val="center"/>
          </w:tcPr>
          <w:p w14:paraId="7806F61F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42288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7A48BBE8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535D9E6E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第九天</w:t>
            </w:r>
          </w:p>
        </w:tc>
        <w:tc>
          <w:tcPr>
            <w:tcW w:w="6950" w:type="dxa"/>
            <w:gridSpan w:val="7"/>
            <w:vAlign w:val="center"/>
          </w:tcPr>
          <w:p w14:paraId="4993B235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783FE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283767D4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7096F4A6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第十天</w:t>
            </w:r>
          </w:p>
        </w:tc>
        <w:tc>
          <w:tcPr>
            <w:tcW w:w="6950" w:type="dxa"/>
            <w:gridSpan w:val="7"/>
            <w:vAlign w:val="center"/>
          </w:tcPr>
          <w:p w14:paraId="6A346CD4"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58992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46FABB5D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1BF2CC1C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第十一天</w:t>
            </w:r>
          </w:p>
        </w:tc>
        <w:tc>
          <w:tcPr>
            <w:tcW w:w="6950" w:type="dxa"/>
            <w:gridSpan w:val="7"/>
            <w:vAlign w:val="center"/>
          </w:tcPr>
          <w:p w14:paraId="4C8D022C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08BC3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07894B73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39202543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第十二天</w:t>
            </w:r>
          </w:p>
        </w:tc>
        <w:tc>
          <w:tcPr>
            <w:tcW w:w="6950" w:type="dxa"/>
            <w:gridSpan w:val="7"/>
            <w:vAlign w:val="center"/>
          </w:tcPr>
          <w:p w14:paraId="214254CE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07974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37BE528A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1B71447D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第十三天</w:t>
            </w:r>
          </w:p>
        </w:tc>
        <w:tc>
          <w:tcPr>
            <w:tcW w:w="6950" w:type="dxa"/>
            <w:gridSpan w:val="7"/>
            <w:vAlign w:val="center"/>
          </w:tcPr>
          <w:p w14:paraId="635D2668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64443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5200F8F7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0A5BFB91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第十四天</w:t>
            </w:r>
          </w:p>
        </w:tc>
        <w:tc>
          <w:tcPr>
            <w:tcW w:w="6950" w:type="dxa"/>
            <w:gridSpan w:val="7"/>
            <w:vAlign w:val="center"/>
          </w:tcPr>
          <w:p w14:paraId="05CEA95E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49AAA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290227AD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52B8D669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第十五天</w:t>
            </w:r>
          </w:p>
        </w:tc>
        <w:tc>
          <w:tcPr>
            <w:tcW w:w="6950" w:type="dxa"/>
            <w:gridSpan w:val="7"/>
            <w:vAlign w:val="center"/>
          </w:tcPr>
          <w:p w14:paraId="18066DB0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53306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34296A3B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33DD3512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第十六天</w:t>
            </w:r>
          </w:p>
        </w:tc>
        <w:tc>
          <w:tcPr>
            <w:tcW w:w="6950" w:type="dxa"/>
            <w:gridSpan w:val="7"/>
            <w:vAlign w:val="center"/>
          </w:tcPr>
          <w:p w14:paraId="4849D2FF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6B65E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036770D6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326085B4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第十七天</w:t>
            </w:r>
          </w:p>
        </w:tc>
        <w:tc>
          <w:tcPr>
            <w:tcW w:w="6950" w:type="dxa"/>
            <w:gridSpan w:val="7"/>
            <w:vAlign w:val="center"/>
          </w:tcPr>
          <w:p w14:paraId="3BF61A91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42691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4060324E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45769E98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第十八天</w:t>
            </w:r>
          </w:p>
        </w:tc>
        <w:tc>
          <w:tcPr>
            <w:tcW w:w="6950" w:type="dxa"/>
            <w:gridSpan w:val="7"/>
            <w:vAlign w:val="center"/>
          </w:tcPr>
          <w:p w14:paraId="72AF1943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6A245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557EAE28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77EC1808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第十九天</w:t>
            </w:r>
          </w:p>
        </w:tc>
        <w:tc>
          <w:tcPr>
            <w:tcW w:w="6950" w:type="dxa"/>
            <w:gridSpan w:val="7"/>
            <w:vAlign w:val="center"/>
          </w:tcPr>
          <w:p w14:paraId="3762F380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64FE4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0EC8057D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2A8733C0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第二十天</w:t>
            </w:r>
          </w:p>
        </w:tc>
        <w:tc>
          <w:tcPr>
            <w:tcW w:w="6950" w:type="dxa"/>
            <w:gridSpan w:val="7"/>
            <w:vAlign w:val="center"/>
          </w:tcPr>
          <w:p w14:paraId="1FD90E17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68BE1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0A891230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478B823F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第二十一天</w:t>
            </w:r>
          </w:p>
        </w:tc>
        <w:tc>
          <w:tcPr>
            <w:tcW w:w="6950" w:type="dxa"/>
            <w:gridSpan w:val="7"/>
            <w:vAlign w:val="center"/>
          </w:tcPr>
          <w:p w14:paraId="4E107750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150AA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60540A7C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13230EF1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第二十二天</w:t>
            </w:r>
          </w:p>
        </w:tc>
        <w:tc>
          <w:tcPr>
            <w:tcW w:w="6950" w:type="dxa"/>
            <w:gridSpan w:val="7"/>
            <w:vAlign w:val="center"/>
          </w:tcPr>
          <w:p w14:paraId="4300E980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31CB9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5466C2C3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054A8D6F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第二十三天</w:t>
            </w:r>
          </w:p>
        </w:tc>
        <w:tc>
          <w:tcPr>
            <w:tcW w:w="6950" w:type="dxa"/>
            <w:gridSpan w:val="7"/>
            <w:vAlign w:val="center"/>
          </w:tcPr>
          <w:p w14:paraId="18207F98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4FA08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6AEF0D06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6FD39471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第二十四天</w:t>
            </w:r>
          </w:p>
        </w:tc>
        <w:tc>
          <w:tcPr>
            <w:tcW w:w="6950" w:type="dxa"/>
            <w:gridSpan w:val="7"/>
            <w:vAlign w:val="center"/>
          </w:tcPr>
          <w:p w14:paraId="22F2973B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0C18B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5C5D74AC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0851C1EE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第二十五天</w:t>
            </w:r>
          </w:p>
        </w:tc>
        <w:tc>
          <w:tcPr>
            <w:tcW w:w="6950" w:type="dxa"/>
            <w:gridSpan w:val="7"/>
            <w:vAlign w:val="center"/>
          </w:tcPr>
          <w:p w14:paraId="438979F6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2BD99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2C05E2BC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78D80FA6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第二十六天</w:t>
            </w:r>
          </w:p>
        </w:tc>
        <w:tc>
          <w:tcPr>
            <w:tcW w:w="6950" w:type="dxa"/>
            <w:gridSpan w:val="7"/>
            <w:vAlign w:val="center"/>
          </w:tcPr>
          <w:p w14:paraId="13DD4CD7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70A62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56CB076A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45E85EE0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第二十七天</w:t>
            </w:r>
          </w:p>
        </w:tc>
        <w:tc>
          <w:tcPr>
            <w:tcW w:w="6950" w:type="dxa"/>
            <w:gridSpan w:val="7"/>
            <w:vAlign w:val="center"/>
          </w:tcPr>
          <w:p w14:paraId="7E8C8A64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1FBDB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31698815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3896672B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第二十八天</w:t>
            </w:r>
          </w:p>
        </w:tc>
        <w:tc>
          <w:tcPr>
            <w:tcW w:w="6950" w:type="dxa"/>
            <w:gridSpan w:val="7"/>
            <w:vAlign w:val="center"/>
          </w:tcPr>
          <w:p w14:paraId="7D00B8C8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5EE5F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4CA9C035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273F9210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第二十九天</w:t>
            </w:r>
          </w:p>
        </w:tc>
        <w:tc>
          <w:tcPr>
            <w:tcW w:w="6950" w:type="dxa"/>
            <w:gridSpan w:val="7"/>
            <w:vAlign w:val="center"/>
          </w:tcPr>
          <w:p w14:paraId="4CD33D5D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42F86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5FD4A5A7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7BE3D04E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第三十天</w:t>
            </w:r>
          </w:p>
        </w:tc>
        <w:tc>
          <w:tcPr>
            <w:tcW w:w="6950" w:type="dxa"/>
            <w:gridSpan w:val="7"/>
            <w:vAlign w:val="center"/>
          </w:tcPr>
          <w:p w14:paraId="6DBB3BF7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5CC57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76E760B8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257662B7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第三十一天</w:t>
            </w:r>
          </w:p>
        </w:tc>
        <w:tc>
          <w:tcPr>
            <w:tcW w:w="6950" w:type="dxa"/>
            <w:gridSpan w:val="7"/>
            <w:vAlign w:val="center"/>
          </w:tcPr>
          <w:p w14:paraId="49B5C14D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5A5BA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2F06144F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1745F7D7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第三十二天</w:t>
            </w:r>
          </w:p>
        </w:tc>
        <w:tc>
          <w:tcPr>
            <w:tcW w:w="6950" w:type="dxa"/>
            <w:gridSpan w:val="7"/>
            <w:vAlign w:val="center"/>
          </w:tcPr>
          <w:p w14:paraId="72419E1D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22F86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34CAB5D7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5FAEBCC4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第三十三天</w:t>
            </w:r>
          </w:p>
        </w:tc>
        <w:tc>
          <w:tcPr>
            <w:tcW w:w="6950" w:type="dxa"/>
            <w:gridSpan w:val="7"/>
            <w:vAlign w:val="center"/>
          </w:tcPr>
          <w:p w14:paraId="4D8C85DE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于罗斯托克大学无机化学研究所开展科研合作工作</w:t>
            </w:r>
          </w:p>
        </w:tc>
      </w:tr>
      <w:tr w14:paraId="55FEE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1211080F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326ED934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第三十四天</w:t>
            </w:r>
          </w:p>
        </w:tc>
        <w:tc>
          <w:tcPr>
            <w:tcW w:w="6950" w:type="dxa"/>
            <w:gridSpan w:val="7"/>
            <w:vAlign w:val="center"/>
          </w:tcPr>
          <w:p w14:paraId="618F6ABE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离开罗斯托克到柏林转火车到布拉格</w:t>
            </w:r>
          </w:p>
        </w:tc>
      </w:tr>
      <w:tr w14:paraId="2E3A3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5E96610F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4A166ECA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第三十五天</w:t>
            </w:r>
          </w:p>
        </w:tc>
        <w:tc>
          <w:tcPr>
            <w:tcW w:w="6950" w:type="dxa"/>
            <w:gridSpan w:val="7"/>
            <w:vAlign w:val="center"/>
          </w:tcPr>
          <w:p w14:paraId="59A51C44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抵达会议现场，报到</w:t>
            </w:r>
          </w:p>
        </w:tc>
      </w:tr>
      <w:tr w14:paraId="668BF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25B55D1F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39C22244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第三十六天</w:t>
            </w:r>
          </w:p>
        </w:tc>
        <w:tc>
          <w:tcPr>
            <w:tcW w:w="6950" w:type="dxa"/>
            <w:gridSpan w:val="7"/>
            <w:vAlign w:val="center"/>
          </w:tcPr>
          <w:p w14:paraId="67A9576D">
            <w:pPr>
              <w:spacing w:line="400" w:lineRule="exact"/>
              <w:jc w:val="center"/>
              <w:rPr>
                <w:rFonts w:hint="eastAsia"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第四届世界材料科学与工程大会(4th World Congress on Materials Science &amp; Engineering)</w:t>
            </w:r>
          </w:p>
        </w:tc>
      </w:tr>
      <w:tr w14:paraId="33C5D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261FBE22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2ACDDD11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第三十七天</w:t>
            </w:r>
          </w:p>
        </w:tc>
        <w:tc>
          <w:tcPr>
            <w:tcW w:w="6950" w:type="dxa"/>
            <w:gridSpan w:val="7"/>
            <w:vAlign w:val="center"/>
          </w:tcPr>
          <w:p w14:paraId="36A6B04A">
            <w:pPr>
              <w:spacing w:line="400" w:lineRule="exact"/>
              <w:jc w:val="center"/>
              <w:rPr>
                <w:rFonts w:hint="eastAsia"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第四届世界材料科学与工程大会(4th World Congress on Materials Science &amp; Engineering)</w:t>
            </w:r>
          </w:p>
        </w:tc>
      </w:tr>
      <w:tr w14:paraId="56C4D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 w14:paraId="3696D5ED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14:paraId="5399C29B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第三十八天</w:t>
            </w:r>
          </w:p>
        </w:tc>
        <w:tc>
          <w:tcPr>
            <w:tcW w:w="6950" w:type="dxa"/>
            <w:gridSpan w:val="7"/>
            <w:vAlign w:val="center"/>
          </w:tcPr>
          <w:p w14:paraId="4CCBA886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乘机从布拉格飞回</w:t>
            </w:r>
          </w:p>
          <w:p w14:paraId="3C0CEBF4">
            <w:pPr>
              <w:spacing w:line="4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华文中宋"/>
                <w:sz w:val="24"/>
                <w:szCs w:val="24"/>
                <w:lang w:val="en-US" w:eastAsia="zh-CN"/>
              </w:rPr>
              <w:t>中国国航CA1937</w:t>
            </w: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；</w:t>
            </w:r>
            <w:r>
              <w:rPr>
                <w:rFonts w:hint="eastAsia" w:ascii="Times New Roman" w:hAnsi="Times New Roman" w:eastAsia="华文中宋"/>
                <w:sz w:val="24"/>
                <w:szCs w:val="24"/>
                <w:lang w:val="en-US" w:eastAsia="zh-CN"/>
              </w:rPr>
              <w:t>海南航空HU7938</w:t>
            </w: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）</w:t>
            </w:r>
          </w:p>
        </w:tc>
      </w:tr>
      <w:tr w14:paraId="3D9CC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104" w:type="dxa"/>
            <w:gridSpan w:val="9"/>
          </w:tcPr>
          <w:p w14:paraId="5774F9B7"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备注：请在回国后1个月内在单位内部公布上述公示内容的实际执行情况和出访报告。</w:t>
            </w:r>
          </w:p>
        </w:tc>
      </w:tr>
    </w:tbl>
    <w:p w14:paraId="42A27540">
      <w:pPr>
        <w:spacing w:after="0"/>
        <w:ind w:firstLine="480" w:firstLineChars="200"/>
        <w:rPr>
          <w:rFonts w:ascii="仿宋_GB2312" w:hAnsi="宋体" w:eastAsia="仿宋"/>
          <w:sz w:val="24"/>
          <w:szCs w:val="24"/>
        </w:rPr>
      </w:pPr>
    </w:p>
    <w:p w14:paraId="6D790053">
      <w:pPr>
        <w:spacing w:after="0"/>
        <w:ind w:firstLine="480" w:firstLineChars="200"/>
        <w:rPr>
          <w:rFonts w:ascii="仿宋_GB2312" w:hAnsi="宋体" w:eastAsia="仿宋"/>
          <w:sz w:val="24"/>
          <w:szCs w:val="24"/>
        </w:rPr>
      </w:pPr>
    </w:p>
    <w:p w14:paraId="560E5574">
      <w:pPr>
        <w:rPr>
          <w:rFonts w:ascii="仿宋_GB2312" w:hAnsi="宋体" w:eastAsia="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0MThiMTBjN2RiZTg0YWQwYTk4NTIyNWJhYjA5NDUifQ=="/>
    <w:docVar w:name="KSO_WPS_MARK_KEY" w:val="c48ada7e-24a0-4dd0-807f-2bbc1c84d9f4"/>
  </w:docVars>
  <w:rsids>
    <w:rsidRoot w:val="0BC82ABE"/>
    <w:rsid w:val="00023BB6"/>
    <w:rsid w:val="001D4F1A"/>
    <w:rsid w:val="001F2EF1"/>
    <w:rsid w:val="001F400D"/>
    <w:rsid w:val="002C6C97"/>
    <w:rsid w:val="00336A6C"/>
    <w:rsid w:val="005251B3"/>
    <w:rsid w:val="00571FFE"/>
    <w:rsid w:val="006D549A"/>
    <w:rsid w:val="00756DB0"/>
    <w:rsid w:val="007572A8"/>
    <w:rsid w:val="00783635"/>
    <w:rsid w:val="008830E7"/>
    <w:rsid w:val="009C7A40"/>
    <w:rsid w:val="009F7636"/>
    <w:rsid w:val="00A633F9"/>
    <w:rsid w:val="00A9626E"/>
    <w:rsid w:val="00AA3888"/>
    <w:rsid w:val="00B57522"/>
    <w:rsid w:val="00B72158"/>
    <w:rsid w:val="00B9617C"/>
    <w:rsid w:val="00CA6A92"/>
    <w:rsid w:val="00CE4E19"/>
    <w:rsid w:val="00D379A8"/>
    <w:rsid w:val="00DA688F"/>
    <w:rsid w:val="00DF515A"/>
    <w:rsid w:val="00E02E1A"/>
    <w:rsid w:val="00F01899"/>
    <w:rsid w:val="00F63206"/>
    <w:rsid w:val="00F64821"/>
    <w:rsid w:val="00F83A65"/>
    <w:rsid w:val="00FE40D6"/>
    <w:rsid w:val="03D36A97"/>
    <w:rsid w:val="05E1369A"/>
    <w:rsid w:val="0BC82ABE"/>
    <w:rsid w:val="15180347"/>
    <w:rsid w:val="15C31350"/>
    <w:rsid w:val="17A11983"/>
    <w:rsid w:val="1E726B9B"/>
    <w:rsid w:val="2001313E"/>
    <w:rsid w:val="22856B34"/>
    <w:rsid w:val="24AB2E09"/>
    <w:rsid w:val="24AB3624"/>
    <w:rsid w:val="292F0982"/>
    <w:rsid w:val="368038CA"/>
    <w:rsid w:val="47E46EB9"/>
    <w:rsid w:val="4EDE4D9B"/>
    <w:rsid w:val="514B256E"/>
    <w:rsid w:val="52B12365"/>
    <w:rsid w:val="5A066B79"/>
    <w:rsid w:val="5C26596A"/>
    <w:rsid w:val="650A65B8"/>
    <w:rsid w:val="66955D46"/>
    <w:rsid w:val="6F6873CF"/>
    <w:rsid w:val="75EE42CF"/>
    <w:rsid w:val="7DC9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99"/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4"/>
    <w:autoRedefine/>
    <w:qFormat/>
    <w:uiPriority w:val="0"/>
    <w:rPr>
      <w:rFonts w:ascii="Tahoma" w:hAnsi="Tahoma" w:eastAsia="微软雅黑"/>
      <w:sz w:val="18"/>
      <w:szCs w:val="18"/>
    </w:rPr>
  </w:style>
  <w:style w:type="character" w:customStyle="1" w:styleId="9">
    <w:name w:val="页脚 字符"/>
    <w:basedOn w:val="6"/>
    <w:link w:val="3"/>
    <w:autoRedefine/>
    <w:qFormat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shu</Company>
  <Pages>5</Pages>
  <Words>1948</Words>
  <Characters>2247</Characters>
  <Lines>26</Lines>
  <Paragraphs>7</Paragraphs>
  <TotalTime>4</TotalTime>
  <ScaleCrop>false</ScaleCrop>
  <LinksUpToDate>false</LinksUpToDate>
  <CharactersWithSpaces>2374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2025-09-10T07:32:00Z</dcterms:created>
  <dc:creator>唐唐</dc:creator>
  <cp:lastModifiedBy>WPS_1664242029</cp:lastModifiedBy>
  <cp:lastPrinted>2025-09-17T00:44:00Z</cp:lastPrinted>
  <dcterms:modified xsi:type="dcterms:W3CDTF">2025-09-18T02:32:21Z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8522E4CF1F224D7392659843A81A417E</vt:lpwstr>
  </property>
  <property fmtid="{D5CDD505-2E9C-101B-9397-08002B2CF9AE}" pid="4" name="KSOTemplateDocerSaveRecord">
    <vt:lpwstr>eyJoZGlkIjoiYzIxNThkZWQ4NTM4YzY4MWQyMjAzZTY2MDY5NjM4OTEiLCJ1c2VySWQiOiIxNDIwMTA5Mzk5In0=</vt:lpwstr>
  </property>
</Properties>
</file>