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C7692" w14:textId="77777777" w:rsidR="00D12357" w:rsidRDefault="00000000">
      <w:pPr>
        <w:snapToGrid w:val="0"/>
        <w:spacing w:beforeLines="100" w:before="435" w:after="0" w:line="240" w:lineRule="auto"/>
        <w:jc w:val="center"/>
        <w:rPr>
          <w:rFonts w:eastAsiaTheme="minorEastAsia" w:cs="Times New Roman"/>
          <w:b/>
          <w:bCs/>
          <w:szCs w:val="28"/>
        </w:rPr>
      </w:pPr>
      <w:r>
        <w:rPr>
          <w:rFonts w:eastAsiaTheme="minorEastAsia" w:cs="Times New Roman" w:hint="eastAsia"/>
          <w:b/>
          <w:bCs/>
          <w:szCs w:val="28"/>
        </w:rPr>
        <w:t>2025</w:t>
      </w:r>
      <w:r>
        <w:rPr>
          <w:rFonts w:eastAsiaTheme="minorEastAsia" w:cs="Times New Roman" w:hint="eastAsia"/>
          <w:b/>
          <w:bCs/>
          <w:szCs w:val="28"/>
        </w:rPr>
        <w:t>年度山东省科学技术奖（技术发明、科技进步）</w:t>
      </w:r>
    </w:p>
    <w:p w14:paraId="463D6853" w14:textId="77777777" w:rsidR="00D12357" w:rsidRDefault="00000000">
      <w:pPr>
        <w:snapToGrid w:val="0"/>
        <w:spacing w:afterLines="100" w:after="435" w:line="240" w:lineRule="auto"/>
        <w:jc w:val="center"/>
        <w:rPr>
          <w:rFonts w:eastAsiaTheme="minorEastAsia" w:cs="Times New Roman"/>
          <w:b/>
          <w:bCs/>
          <w:szCs w:val="28"/>
        </w:rPr>
      </w:pPr>
      <w:r>
        <w:rPr>
          <w:rFonts w:eastAsiaTheme="minorEastAsia" w:cs="Times New Roman" w:hint="eastAsia"/>
          <w:b/>
          <w:bCs/>
          <w:szCs w:val="28"/>
        </w:rPr>
        <w:t>候选项目</w:t>
      </w:r>
      <w:r>
        <w:rPr>
          <w:rFonts w:eastAsiaTheme="minorEastAsia" w:cs="Times New Roman"/>
          <w:b/>
          <w:bCs/>
          <w:szCs w:val="28"/>
        </w:rPr>
        <w:t>公示信息</w:t>
      </w:r>
    </w:p>
    <w:tbl>
      <w:tblPr>
        <w:tblStyle w:val="a8"/>
        <w:tblW w:w="5000" w:type="pct"/>
        <w:tblLook w:val="04A0" w:firstRow="1" w:lastRow="0" w:firstColumn="1" w:lastColumn="0" w:noHBand="0" w:noVBand="1"/>
      </w:tblPr>
      <w:tblGrid>
        <w:gridCol w:w="708"/>
        <w:gridCol w:w="1278"/>
        <w:gridCol w:w="142"/>
        <w:gridCol w:w="10"/>
        <w:gridCol w:w="3685"/>
        <w:gridCol w:w="1261"/>
        <w:gridCol w:w="376"/>
        <w:gridCol w:w="1340"/>
        <w:gridCol w:w="1656"/>
      </w:tblGrid>
      <w:tr w:rsidR="00D12357" w14:paraId="0918FC9B" w14:textId="77777777" w:rsidTr="00996074">
        <w:trPr>
          <w:trHeight w:val="397"/>
        </w:trPr>
        <w:tc>
          <w:tcPr>
            <w:tcW w:w="1017" w:type="pct"/>
            <w:gridSpan w:val="3"/>
            <w:vAlign w:val="center"/>
          </w:tcPr>
          <w:p w14:paraId="3CD81537" w14:textId="77777777" w:rsidR="00D12357" w:rsidRDefault="00000000">
            <w:pPr>
              <w:snapToGrid w:val="0"/>
              <w:spacing w:after="0" w:line="240" w:lineRule="auto"/>
              <w:jc w:val="center"/>
              <w:rPr>
                <w:rFonts w:eastAsiaTheme="minorEastAsia" w:cs="Times New Roman"/>
                <w:kern w:val="0"/>
                <w:sz w:val="24"/>
              </w:rPr>
            </w:pPr>
            <w:r>
              <w:rPr>
                <w:rFonts w:eastAsiaTheme="minorEastAsia" w:cs="Times New Roman"/>
                <w:kern w:val="0"/>
                <w:sz w:val="24"/>
              </w:rPr>
              <w:t>奖励类别</w:t>
            </w:r>
          </w:p>
        </w:tc>
        <w:tc>
          <w:tcPr>
            <w:tcW w:w="3983" w:type="pct"/>
            <w:gridSpan w:val="6"/>
            <w:vAlign w:val="center"/>
          </w:tcPr>
          <w:p w14:paraId="48B2A962" w14:textId="6F67E1B1" w:rsidR="00D12357" w:rsidRDefault="00C02D4D">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山东省技术发明奖</w:t>
            </w:r>
          </w:p>
        </w:tc>
      </w:tr>
      <w:tr w:rsidR="00D12357" w14:paraId="406C6221" w14:textId="77777777" w:rsidTr="00996074">
        <w:trPr>
          <w:trHeight w:val="397"/>
        </w:trPr>
        <w:tc>
          <w:tcPr>
            <w:tcW w:w="1017" w:type="pct"/>
            <w:gridSpan w:val="3"/>
            <w:vAlign w:val="center"/>
          </w:tcPr>
          <w:p w14:paraId="1E9F7E48" w14:textId="77777777" w:rsidR="00D12357" w:rsidRDefault="00000000">
            <w:pPr>
              <w:snapToGrid w:val="0"/>
              <w:spacing w:after="0" w:line="240" w:lineRule="auto"/>
              <w:jc w:val="center"/>
              <w:rPr>
                <w:rFonts w:eastAsiaTheme="minorEastAsia" w:cs="Times New Roman"/>
                <w:kern w:val="0"/>
                <w:sz w:val="24"/>
              </w:rPr>
            </w:pPr>
            <w:r>
              <w:rPr>
                <w:rFonts w:eastAsiaTheme="minorEastAsia" w:cs="Times New Roman"/>
                <w:kern w:val="0"/>
                <w:sz w:val="24"/>
              </w:rPr>
              <w:t>项目名称</w:t>
            </w:r>
          </w:p>
        </w:tc>
        <w:tc>
          <w:tcPr>
            <w:tcW w:w="3983" w:type="pct"/>
            <w:gridSpan w:val="6"/>
            <w:vAlign w:val="center"/>
          </w:tcPr>
          <w:p w14:paraId="67BC5DEE" w14:textId="414EA712" w:rsidR="00D12357" w:rsidRDefault="00C02D4D">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老旧曳引电梯安全运行保障技术及仪器研发</w:t>
            </w:r>
          </w:p>
        </w:tc>
      </w:tr>
      <w:tr w:rsidR="00D12357" w14:paraId="1C04FE7A" w14:textId="77777777" w:rsidTr="00996074">
        <w:trPr>
          <w:trHeight w:val="397"/>
        </w:trPr>
        <w:tc>
          <w:tcPr>
            <w:tcW w:w="1017" w:type="pct"/>
            <w:gridSpan w:val="3"/>
            <w:vAlign w:val="center"/>
          </w:tcPr>
          <w:p w14:paraId="18FD70B2" w14:textId="77777777" w:rsidR="00D12357" w:rsidRDefault="00000000">
            <w:pPr>
              <w:snapToGrid w:val="0"/>
              <w:spacing w:after="0" w:line="240" w:lineRule="auto"/>
              <w:jc w:val="center"/>
              <w:rPr>
                <w:rFonts w:eastAsiaTheme="minorEastAsia" w:cs="Times New Roman"/>
                <w:kern w:val="0"/>
                <w:sz w:val="24"/>
              </w:rPr>
            </w:pPr>
            <w:r>
              <w:rPr>
                <w:rFonts w:eastAsiaTheme="minorEastAsia" w:cs="Times New Roman"/>
                <w:kern w:val="0"/>
                <w:sz w:val="24"/>
              </w:rPr>
              <w:t>提名单位（提名专家）</w:t>
            </w:r>
          </w:p>
        </w:tc>
        <w:tc>
          <w:tcPr>
            <w:tcW w:w="3983" w:type="pct"/>
            <w:gridSpan w:val="6"/>
            <w:vAlign w:val="center"/>
          </w:tcPr>
          <w:p w14:paraId="4DD914EF" w14:textId="0BB0839E" w:rsidR="00D12357" w:rsidRDefault="00C02D4D">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沈政昌</w:t>
            </w:r>
            <w:r w:rsidR="002E2845">
              <w:rPr>
                <w:rFonts w:eastAsiaTheme="minorEastAsia" w:cs="Times New Roman" w:hint="eastAsia"/>
                <w:kern w:val="0"/>
                <w:sz w:val="24"/>
              </w:rPr>
              <w:t>（院士）</w:t>
            </w:r>
          </w:p>
        </w:tc>
      </w:tr>
      <w:tr w:rsidR="00D12357" w14:paraId="22BECFB5" w14:textId="77777777" w:rsidTr="00996074">
        <w:trPr>
          <w:trHeight w:val="397"/>
        </w:trPr>
        <w:tc>
          <w:tcPr>
            <w:tcW w:w="1017" w:type="pct"/>
            <w:gridSpan w:val="3"/>
            <w:vAlign w:val="center"/>
          </w:tcPr>
          <w:p w14:paraId="06A34625" w14:textId="77777777" w:rsidR="00D12357" w:rsidRDefault="00000000">
            <w:pPr>
              <w:snapToGrid w:val="0"/>
              <w:spacing w:after="0" w:line="240" w:lineRule="auto"/>
              <w:jc w:val="center"/>
              <w:rPr>
                <w:rFonts w:eastAsiaTheme="minorEastAsia" w:cs="Times New Roman"/>
                <w:kern w:val="0"/>
                <w:sz w:val="24"/>
              </w:rPr>
            </w:pPr>
            <w:r>
              <w:rPr>
                <w:rFonts w:eastAsiaTheme="minorEastAsia" w:cs="Times New Roman" w:hint="eastAsia"/>
                <w:kern w:val="0"/>
                <w:sz w:val="24"/>
              </w:rPr>
              <w:t>提名意见</w:t>
            </w:r>
          </w:p>
        </w:tc>
        <w:tc>
          <w:tcPr>
            <w:tcW w:w="3983" w:type="pct"/>
            <w:gridSpan w:val="6"/>
            <w:vAlign w:val="center"/>
          </w:tcPr>
          <w:p w14:paraId="20839F0C" w14:textId="77777777" w:rsidR="00C02D4D" w:rsidRPr="00C02D4D" w:rsidRDefault="00C02D4D" w:rsidP="00C02D4D">
            <w:pPr>
              <w:snapToGrid w:val="0"/>
              <w:spacing w:after="0" w:line="240" w:lineRule="auto"/>
              <w:ind w:firstLineChars="200" w:firstLine="480"/>
              <w:jc w:val="both"/>
              <w:rPr>
                <w:rFonts w:eastAsiaTheme="minorEastAsia" w:cs="Times New Roman"/>
                <w:kern w:val="0"/>
                <w:sz w:val="24"/>
              </w:rPr>
            </w:pPr>
            <w:r w:rsidRPr="00C02D4D">
              <w:rPr>
                <w:rFonts w:eastAsiaTheme="minorEastAsia" w:cs="Times New Roman" w:hint="eastAsia"/>
                <w:kern w:val="0"/>
                <w:sz w:val="24"/>
              </w:rPr>
              <w:t>针对我国电梯保有量突破千万台、老旧电梯安全隐患突出、传统检测技术精度低且时效性差、全生命周期安全运行保障体系缺失等难题，由山东科技大学、泰安市特种设备检验研究院等多家单位联合完成的“老旧曳引电梯安全运行保障技术及仪器研发”项目，通过产学研深度协同创新，攻克了电梯长时运行状态智能感知、隐蔽缺陷动态监测及寿命预测等关键技术，并发明了电梯部件与井道壁的损伤检测装置，有效预测了电梯系统的使用寿命，显著提升了新旧电梯安全性。主要发明点包括：</w:t>
            </w:r>
          </w:p>
          <w:p w14:paraId="747948AD" w14:textId="77777777" w:rsidR="00C02D4D" w:rsidRPr="00C02D4D" w:rsidRDefault="00C02D4D" w:rsidP="00C02D4D">
            <w:pPr>
              <w:snapToGrid w:val="0"/>
              <w:spacing w:after="0" w:line="240" w:lineRule="auto"/>
              <w:ind w:firstLineChars="200" w:firstLine="480"/>
              <w:jc w:val="both"/>
              <w:rPr>
                <w:rFonts w:eastAsiaTheme="minorEastAsia" w:cs="Times New Roman"/>
                <w:kern w:val="0"/>
                <w:sz w:val="24"/>
              </w:rPr>
            </w:pPr>
            <w:r w:rsidRPr="00C02D4D">
              <w:rPr>
                <w:rFonts w:eastAsiaTheme="minorEastAsia" w:cs="Times New Roman" w:hint="eastAsia"/>
                <w:kern w:val="0"/>
                <w:sz w:val="24"/>
              </w:rPr>
              <w:t>（</w:t>
            </w:r>
            <w:r w:rsidRPr="00C02D4D">
              <w:rPr>
                <w:rFonts w:eastAsiaTheme="minorEastAsia" w:cs="Times New Roman" w:hint="eastAsia"/>
                <w:kern w:val="0"/>
                <w:sz w:val="24"/>
              </w:rPr>
              <w:t>1</w:t>
            </w:r>
            <w:r w:rsidRPr="00C02D4D">
              <w:rPr>
                <w:rFonts w:eastAsiaTheme="minorEastAsia" w:cs="Times New Roman" w:hint="eastAsia"/>
                <w:kern w:val="0"/>
                <w:sz w:val="24"/>
              </w:rPr>
              <w:t>）开发了多源信号融合监测体系，通过建立钢丝绳漏磁场</w:t>
            </w:r>
            <w:r w:rsidRPr="00C02D4D">
              <w:rPr>
                <w:rFonts w:eastAsiaTheme="minorEastAsia" w:cs="Times New Roman" w:hint="eastAsia"/>
                <w:kern w:val="0"/>
                <w:sz w:val="24"/>
              </w:rPr>
              <w:t>/</w:t>
            </w:r>
            <w:r w:rsidRPr="00C02D4D">
              <w:rPr>
                <w:rFonts w:eastAsiaTheme="minorEastAsia" w:cs="Times New Roman" w:hint="eastAsia"/>
                <w:kern w:val="0"/>
                <w:sz w:val="24"/>
              </w:rPr>
              <w:t>表面损伤与机械视觉的耦合模型，结合光</w:t>
            </w:r>
            <w:r w:rsidRPr="00C02D4D">
              <w:rPr>
                <w:rFonts w:eastAsiaTheme="minorEastAsia" w:cs="Times New Roman" w:hint="eastAsia"/>
                <w:kern w:val="0"/>
                <w:sz w:val="24"/>
              </w:rPr>
              <w:t>-</w:t>
            </w:r>
            <w:r w:rsidRPr="00C02D4D">
              <w:rPr>
                <w:rFonts w:eastAsiaTheme="minorEastAsia" w:cs="Times New Roman" w:hint="eastAsia"/>
                <w:kern w:val="0"/>
                <w:sz w:val="24"/>
              </w:rPr>
              <w:t>声</w:t>
            </w:r>
            <w:r w:rsidRPr="00C02D4D">
              <w:rPr>
                <w:rFonts w:eastAsiaTheme="minorEastAsia" w:cs="Times New Roman" w:hint="eastAsia"/>
                <w:kern w:val="0"/>
                <w:sz w:val="24"/>
              </w:rPr>
              <w:t>-</w:t>
            </w:r>
            <w:r w:rsidRPr="00C02D4D">
              <w:rPr>
                <w:rFonts w:eastAsiaTheme="minorEastAsia" w:cs="Times New Roman" w:hint="eastAsia"/>
                <w:kern w:val="0"/>
                <w:sz w:val="24"/>
              </w:rPr>
              <w:t>振</w:t>
            </w:r>
            <w:r w:rsidRPr="00C02D4D">
              <w:rPr>
                <w:rFonts w:eastAsiaTheme="minorEastAsia" w:cs="Times New Roman" w:hint="eastAsia"/>
                <w:kern w:val="0"/>
                <w:sz w:val="24"/>
              </w:rPr>
              <w:t>-</w:t>
            </w:r>
            <w:r w:rsidRPr="00C02D4D">
              <w:rPr>
                <w:rFonts w:eastAsiaTheme="minorEastAsia" w:cs="Times New Roman" w:hint="eastAsia"/>
                <w:kern w:val="0"/>
                <w:sz w:val="24"/>
              </w:rPr>
              <w:t>热多传感器数据，开发了滑动窗口</w:t>
            </w:r>
            <w:r w:rsidRPr="00C02D4D">
              <w:rPr>
                <w:rFonts w:eastAsiaTheme="minorEastAsia" w:cs="Times New Roman" w:hint="eastAsia"/>
                <w:kern w:val="0"/>
                <w:sz w:val="24"/>
              </w:rPr>
              <w:t>-</w:t>
            </w:r>
            <w:r w:rsidRPr="00C02D4D">
              <w:rPr>
                <w:rFonts w:eastAsiaTheme="minorEastAsia" w:cs="Times New Roman" w:hint="eastAsia"/>
                <w:kern w:val="0"/>
                <w:sz w:val="24"/>
              </w:rPr>
              <w:t>小波自适应</w:t>
            </w:r>
            <w:proofErr w:type="gramStart"/>
            <w:r w:rsidRPr="00C02D4D">
              <w:rPr>
                <w:rFonts w:eastAsiaTheme="minorEastAsia" w:cs="Times New Roman" w:hint="eastAsia"/>
                <w:kern w:val="0"/>
                <w:sz w:val="24"/>
              </w:rPr>
              <w:t>阈值去噪算法</w:t>
            </w:r>
            <w:proofErr w:type="gramEnd"/>
            <w:r w:rsidRPr="00C02D4D">
              <w:rPr>
                <w:rFonts w:eastAsiaTheme="minorEastAsia" w:cs="Times New Roman" w:hint="eastAsia"/>
                <w:kern w:val="0"/>
                <w:sz w:val="24"/>
              </w:rPr>
              <w:t>，运用数字相关双采样</w:t>
            </w:r>
            <w:r w:rsidRPr="00C02D4D">
              <w:rPr>
                <w:rFonts w:eastAsiaTheme="minorEastAsia" w:cs="Times New Roman" w:hint="eastAsia"/>
                <w:kern w:val="0"/>
                <w:sz w:val="24"/>
              </w:rPr>
              <w:t>CCD</w:t>
            </w:r>
            <w:r w:rsidRPr="00C02D4D">
              <w:rPr>
                <w:rFonts w:eastAsiaTheme="minorEastAsia" w:cs="Times New Roman" w:hint="eastAsia"/>
                <w:kern w:val="0"/>
                <w:sz w:val="24"/>
              </w:rPr>
              <w:t>处理技术，研制了高精度智能感知装置，实现了传动系统损伤的精准识别。同步构建了制动系统磨损特征数据库，完成了磨损状态与信号特征的动态映射。</w:t>
            </w:r>
          </w:p>
          <w:p w14:paraId="6BE61353" w14:textId="77777777" w:rsidR="00C02D4D" w:rsidRPr="00C02D4D" w:rsidRDefault="00C02D4D" w:rsidP="00C02D4D">
            <w:pPr>
              <w:snapToGrid w:val="0"/>
              <w:spacing w:after="0" w:line="240" w:lineRule="auto"/>
              <w:ind w:firstLineChars="200" w:firstLine="480"/>
              <w:jc w:val="both"/>
              <w:rPr>
                <w:rFonts w:eastAsiaTheme="minorEastAsia" w:cs="Times New Roman"/>
                <w:kern w:val="0"/>
                <w:sz w:val="24"/>
              </w:rPr>
            </w:pPr>
            <w:r w:rsidRPr="00C02D4D">
              <w:rPr>
                <w:rFonts w:eastAsiaTheme="minorEastAsia" w:cs="Times New Roman" w:hint="eastAsia"/>
                <w:kern w:val="0"/>
                <w:sz w:val="24"/>
              </w:rPr>
              <w:t>（</w:t>
            </w:r>
            <w:r w:rsidRPr="00C02D4D">
              <w:rPr>
                <w:rFonts w:eastAsiaTheme="minorEastAsia" w:cs="Times New Roman" w:hint="eastAsia"/>
                <w:kern w:val="0"/>
                <w:sz w:val="24"/>
              </w:rPr>
              <w:t>2</w:t>
            </w:r>
            <w:r w:rsidRPr="00C02D4D">
              <w:rPr>
                <w:rFonts w:eastAsiaTheme="minorEastAsia" w:cs="Times New Roman" w:hint="eastAsia"/>
                <w:kern w:val="0"/>
                <w:sz w:val="24"/>
              </w:rPr>
              <w:t>）提出了球体靶标点云自动拼接方法，建立了曲面体元自适应建模体系，通过移动最小二乘拟合实现拼接误差补偿。创新采用点云粗糙度置信区间分析，开发了导轨平行度反向分析算法，构建了井道壁全局动态监测系统，实现了毫米级变形检测与局部损伤识别。</w:t>
            </w:r>
          </w:p>
          <w:p w14:paraId="7480485E" w14:textId="77777777" w:rsidR="00C02D4D" w:rsidRPr="00C02D4D" w:rsidRDefault="00C02D4D" w:rsidP="00C02D4D">
            <w:pPr>
              <w:snapToGrid w:val="0"/>
              <w:spacing w:after="0" w:line="240" w:lineRule="auto"/>
              <w:ind w:firstLineChars="200" w:firstLine="480"/>
              <w:jc w:val="both"/>
              <w:rPr>
                <w:rFonts w:eastAsiaTheme="minorEastAsia" w:cs="Times New Roman"/>
                <w:kern w:val="0"/>
                <w:sz w:val="24"/>
              </w:rPr>
            </w:pPr>
            <w:r w:rsidRPr="00C02D4D">
              <w:rPr>
                <w:rFonts w:eastAsiaTheme="minorEastAsia" w:cs="Times New Roman" w:hint="eastAsia"/>
                <w:kern w:val="0"/>
                <w:sz w:val="24"/>
              </w:rPr>
              <w:t>（</w:t>
            </w:r>
            <w:r w:rsidRPr="00C02D4D">
              <w:rPr>
                <w:rFonts w:eastAsiaTheme="minorEastAsia" w:cs="Times New Roman" w:hint="eastAsia"/>
                <w:kern w:val="0"/>
                <w:sz w:val="24"/>
              </w:rPr>
              <w:t>3</w:t>
            </w:r>
            <w:r w:rsidRPr="00C02D4D">
              <w:rPr>
                <w:rFonts w:eastAsiaTheme="minorEastAsia" w:cs="Times New Roman" w:hint="eastAsia"/>
                <w:kern w:val="0"/>
                <w:sz w:val="24"/>
              </w:rPr>
              <w:t>）建立了融合物理信号与三维点云的寿命预测模型，揭示了数据特征与结构剩余寿命的量化关系。开发了单梯性能感知群控系统，结合井道重构模型，实现了电梯群组物理特性动态识别。构建了</w:t>
            </w:r>
            <w:proofErr w:type="gramStart"/>
            <w:r w:rsidRPr="00C02D4D">
              <w:rPr>
                <w:rFonts w:eastAsiaTheme="minorEastAsia" w:cs="Times New Roman" w:hint="eastAsia"/>
                <w:kern w:val="0"/>
                <w:sz w:val="24"/>
              </w:rPr>
              <w:t>城市级群组</w:t>
            </w:r>
            <w:proofErr w:type="gramEnd"/>
            <w:r w:rsidRPr="00C02D4D">
              <w:rPr>
                <w:rFonts w:eastAsiaTheme="minorEastAsia" w:cs="Times New Roman" w:hint="eastAsia"/>
                <w:kern w:val="0"/>
                <w:sz w:val="24"/>
              </w:rPr>
              <w:t>电梯智能管控平台，形成了电梯安全运行保障体系。</w:t>
            </w:r>
          </w:p>
          <w:p w14:paraId="40C6B948" w14:textId="09A31E5C" w:rsidR="00D12357" w:rsidRDefault="00C02D4D" w:rsidP="00C02D4D">
            <w:pPr>
              <w:snapToGrid w:val="0"/>
              <w:spacing w:after="0" w:line="240" w:lineRule="auto"/>
              <w:ind w:firstLineChars="200" w:firstLine="480"/>
              <w:jc w:val="both"/>
              <w:rPr>
                <w:rFonts w:eastAsiaTheme="minorEastAsia" w:cs="Times New Roman"/>
                <w:kern w:val="0"/>
                <w:sz w:val="24"/>
              </w:rPr>
            </w:pPr>
            <w:r w:rsidRPr="00C02D4D">
              <w:rPr>
                <w:rFonts w:eastAsiaTheme="minorEastAsia" w:cs="Times New Roman" w:hint="eastAsia"/>
                <w:kern w:val="0"/>
                <w:sz w:val="24"/>
              </w:rPr>
              <w:t>项目授权国家发明专利</w:t>
            </w:r>
            <w:r w:rsidRPr="00C02D4D">
              <w:rPr>
                <w:rFonts w:eastAsiaTheme="minorEastAsia" w:cs="Times New Roman" w:hint="eastAsia"/>
                <w:kern w:val="0"/>
                <w:sz w:val="24"/>
              </w:rPr>
              <w:t>24</w:t>
            </w:r>
            <w:r w:rsidRPr="00C02D4D">
              <w:rPr>
                <w:rFonts w:eastAsiaTheme="minorEastAsia" w:cs="Times New Roman" w:hint="eastAsia"/>
                <w:kern w:val="0"/>
                <w:sz w:val="24"/>
              </w:rPr>
              <w:t>项，软件著作权</w:t>
            </w:r>
            <w:r w:rsidRPr="00C02D4D">
              <w:rPr>
                <w:rFonts w:eastAsiaTheme="minorEastAsia" w:cs="Times New Roman" w:hint="eastAsia"/>
                <w:kern w:val="0"/>
                <w:sz w:val="24"/>
              </w:rPr>
              <w:t>5</w:t>
            </w:r>
            <w:r w:rsidRPr="00C02D4D">
              <w:rPr>
                <w:rFonts w:eastAsiaTheme="minorEastAsia" w:cs="Times New Roman" w:hint="eastAsia"/>
                <w:kern w:val="0"/>
                <w:sz w:val="24"/>
              </w:rPr>
              <w:t>项，制定标准</w:t>
            </w:r>
            <w:r w:rsidRPr="00C02D4D">
              <w:rPr>
                <w:rFonts w:eastAsiaTheme="minorEastAsia" w:cs="Times New Roman" w:hint="eastAsia"/>
                <w:kern w:val="0"/>
                <w:sz w:val="24"/>
              </w:rPr>
              <w:t>7</w:t>
            </w:r>
            <w:r w:rsidRPr="00C02D4D">
              <w:rPr>
                <w:rFonts w:eastAsiaTheme="minorEastAsia" w:cs="Times New Roman" w:hint="eastAsia"/>
                <w:kern w:val="0"/>
                <w:sz w:val="24"/>
              </w:rPr>
              <w:t>项</w:t>
            </w:r>
            <w:r w:rsidR="000701A7">
              <w:rPr>
                <w:rFonts w:eastAsiaTheme="minorEastAsia" w:cs="Times New Roman" w:hint="eastAsia"/>
                <w:kern w:val="0"/>
                <w:sz w:val="24"/>
              </w:rPr>
              <w:t>，</w:t>
            </w:r>
            <w:r w:rsidR="000701A7" w:rsidRPr="00C02D4D">
              <w:rPr>
                <w:rFonts w:eastAsiaTheme="minorEastAsia" w:cs="Times New Roman" w:hint="eastAsia"/>
                <w:kern w:val="0"/>
                <w:sz w:val="24"/>
              </w:rPr>
              <w:t>发表高水平论文</w:t>
            </w:r>
            <w:r w:rsidR="000701A7">
              <w:rPr>
                <w:rFonts w:eastAsiaTheme="minorEastAsia" w:cs="Times New Roman" w:hint="eastAsia"/>
                <w:kern w:val="0"/>
                <w:sz w:val="24"/>
              </w:rPr>
              <w:t>26</w:t>
            </w:r>
            <w:r w:rsidR="000701A7" w:rsidRPr="00C02D4D">
              <w:rPr>
                <w:rFonts w:eastAsiaTheme="minorEastAsia" w:cs="Times New Roman" w:hint="eastAsia"/>
                <w:kern w:val="0"/>
                <w:sz w:val="24"/>
              </w:rPr>
              <w:t>篇</w:t>
            </w:r>
            <w:r w:rsidRPr="00C02D4D">
              <w:rPr>
                <w:rFonts w:eastAsiaTheme="minorEastAsia" w:cs="Times New Roman" w:hint="eastAsia"/>
                <w:kern w:val="0"/>
                <w:sz w:val="24"/>
              </w:rPr>
              <w:t>。研究成果在沈阳特种设备检测研究院、泰安市特种设备检验研究院、青岛市特种设备检验研究院等监管部门成功应用，在青岛、泰安等多个城市的电梯中应用。该成果保障了老旧曳引电梯长时运行安全可靠，社会效益突出。</w:t>
            </w:r>
          </w:p>
        </w:tc>
      </w:tr>
      <w:tr w:rsidR="00D12357" w14:paraId="52A4D770" w14:textId="77777777" w:rsidTr="00996074">
        <w:trPr>
          <w:trHeight w:val="397"/>
        </w:trPr>
        <w:tc>
          <w:tcPr>
            <w:tcW w:w="1017" w:type="pct"/>
            <w:gridSpan w:val="3"/>
            <w:vAlign w:val="center"/>
          </w:tcPr>
          <w:p w14:paraId="0D331059" w14:textId="77777777" w:rsidR="00D12357" w:rsidRDefault="00000000">
            <w:pPr>
              <w:snapToGrid w:val="0"/>
              <w:spacing w:after="0" w:line="240" w:lineRule="auto"/>
              <w:jc w:val="center"/>
              <w:rPr>
                <w:rFonts w:eastAsiaTheme="minorEastAsia" w:cs="Times New Roman"/>
                <w:kern w:val="0"/>
                <w:sz w:val="24"/>
              </w:rPr>
            </w:pPr>
            <w:r>
              <w:rPr>
                <w:rFonts w:eastAsiaTheme="minorEastAsia" w:cs="Times New Roman" w:hint="eastAsia"/>
                <w:kern w:val="0"/>
                <w:sz w:val="24"/>
              </w:rPr>
              <w:t>提名等级</w:t>
            </w:r>
          </w:p>
        </w:tc>
        <w:tc>
          <w:tcPr>
            <w:tcW w:w="3983" w:type="pct"/>
            <w:gridSpan w:val="6"/>
            <w:vAlign w:val="center"/>
          </w:tcPr>
          <w:p w14:paraId="7B06E5A5" w14:textId="34DB46A4" w:rsidR="00D12357" w:rsidRDefault="00C02D4D">
            <w:pPr>
              <w:snapToGrid w:val="0"/>
              <w:spacing w:after="0" w:line="240" w:lineRule="auto"/>
              <w:jc w:val="center"/>
              <w:rPr>
                <w:rFonts w:eastAsiaTheme="minorEastAsia" w:cs="Times New Roman"/>
                <w:kern w:val="0"/>
                <w:sz w:val="24"/>
              </w:rPr>
            </w:pPr>
            <w:r>
              <w:rPr>
                <w:rFonts w:eastAsiaTheme="minorEastAsia" w:cs="Times New Roman" w:hint="eastAsia"/>
                <w:kern w:val="0"/>
                <w:sz w:val="24"/>
              </w:rPr>
              <w:t>二等奖</w:t>
            </w:r>
          </w:p>
        </w:tc>
      </w:tr>
      <w:tr w:rsidR="00D12357" w14:paraId="733355FE" w14:textId="77777777" w:rsidTr="00996074">
        <w:trPr>
          <w:trHeight w:val="397"/>
        </w:trPr>
        <w:tc>
          <w:tcPr>
            <w:tcW w:w="1017" w:type="pct"/>
            <w:gridSpan w:val="3"/>
            <w:vAlign w:val="center"/>
          </w:tcPr>
          <w:p w14:paraId="18E9BE21" w14:textId="77777777" w:rsidR="00D12357" w:rsidRDefault="00000000">
            <w:pPr>
              <w:snapToGrid w:val="0"/>
              <w:spacing w:after="0" w:line="240" w:lineRule="auto"/>
              <w:jc w:val="center"/>
              <w:rPr>
                <w:rFonts w:eastAsiaTheme="minorEastAsia" w:cs="Times New Roman"/>
                <w:kern w:val="0"/>
                <w:sz w:val="24"/>
              </w:rPr>
            </w:pPr>
            <w:r>
              <w:rPr>
                <w:rFonts w:eastAsiaTheme="minorEastAsia" w:cs="Times New Roman" w:hint="eastAsia"/>
                <w:kern w:val="0"/>
                <w:sz w:val="24"/>
              </w:rPr>
              <w:t>项目简介</w:t>
            </w:r>
          </w:p>
        </w:tc>
        <w:tc>
          <w:tcPr>
            <w:tcW w:w="3983" w:type="pct"/>
            <w:gridSpan w:val="6"/>
            <w:vAlign w:val="center"/>
          </w:tcPr>
          <w:p w14:paraId="2F560874" w14:textId="77777777" w:rsidR="00C02D4D" w:rsidRPr="00C02D4D" w:rsidRDefault="00C02D4D" w:rsidP="00C02D4D">
            <w:pPr>
              <w:snapToGrid w:val="0"/>
              <w:spacing w:after="0" w:line="240" w:lineRule="auto"/>
              <w:ind w:firstLineChars="200" w:firstLine="480"/>
              <w:jc w:val="both"/>
              <w:rPr>
                <w:rFonts w:eastAsiaTheme="minorEastAsia" w:cs="Times New Roman"/>
                <w:kern w:val="0"/>
                <w:sz w:val="24"/>
              </w:rPr>
            </w:pPr>
            <w:r w:rsidRPr="00C02D4D">
              <w:rPr>
                <w:rFonts w:eastAsiaTheme="minorEastAsia" w:cs="Times New Roman" w:hint="eastAsia"/>
                <w:kern w:val="0"/>
                <w:sz w:val="24"/>
              </w:rPr>
              <w:t>2024</w:t>
            </w:r>
            <w:r w:rsidRPr="00C02D4D">
              <w:rPr>
                <w:rFonts w:eastAsiaTheme="minorEastAsia" w:cs="Times New Roman" w:hint="eastAsia"/>
                <w:kern w:val="0"/>
                <w:sz w:val="24"/>
              </w:rPr>
              <w:t>年底统计数据表明，我国电梯保有量</w:t>
            </w:r>
            <w:r w:rsidRPr="00C02D4D">
              <w:rPr>
                <w:rFonts w:eastAsiaTheme="minorEastAsia" w:cs="Times New Roman" w:hint="eastAsia"/>
                <w:kern w:val="0"/>
                <w:sz w:val="24"/>
              </w:rPr>
              <w:t>1000</w:t>
            </w:r>
            <w:r w:rsidRPr="00C02D4D">
              <w:rPr>
                <w:rFonts w:eastAsiaTheme="minorEastAsia" w:cs="Times New Roman" w:hint="eastAsia"/>
                <w:kern w:val="0"/>
                <w:sz w:val="24"/>
              </w:rPr>
              <w:t>万台以上，世界范围内新增电梯量中国占比</w:t>
            </w:r>
            <w:r w:rsidRPr="00C02D4D">
              <w:rPr>
                <w:rFonts w:eastAsiaTheme="minorEastAsia" w:cs="Times New Roman" w:hint="eastAsia"/>
                <w:kern w:val="0"/>
                <w:sz w:val="24"/>
              </w:rPr>
              <w:t>60%</w:t>
            </w:r>
            <w:r w:rsidRPr="00C02D4D">
              <w:rPr>
                <w:rFonts w:eastAsiaTheme="minorEastAsia" w:cs="Times New Roman" w:hint="eastAsia"/>
                <w:kern w:val="0"/>
                <w:sz w:val="24"/>
              </w:rPr>
              <w:t>以上，与保有量均位列世界第一。</w:t>
            </w:r>
            <w:r w:rsidRPr="00C02D4D">
              <w:rPr>
                <w:rFonts w:eastAsiaTheme="minorEastAsia" w:cs="Times New Roman" w:hint="eastAsia"/>
                <w:b/>
                <w:bCs/>
                <w:kern w:val="0"/>
                <w:sz w:val="24"/>
              </w:rPr>
              <w:t>目前我国约有</w:t>
            </w:r>
            <w:r w:rsidRPr="00C02D4D">
              <w:rPr>
                <w:rFonts w:eastAsiaTheme="minorEastAsia" w:cs="Times New Roman" w:hint="eastAsia"/>
                <w:b/>
                <w:bCs/>
                <w:kern w:val="0"/>
                <w:sz w:val="24"/>
              </w:rPr>
              <w:t>80</w:t>
            </w:r>
            <w:r w:rsidRPr="00C02D4D">
              <w:rPr>
                <w:rFonts w:eastAsiaTheme="minorEastAsia" w:cs="Times New Roman" w:hint="eastAsia"/>
                <w:b/>
                <w:bCs/>
                <w:kern w:val="0"/>
                <w:sz w:val="24"/>
              </w:rPr>
              <w:t>万台电梯的使用年限超过</w:t>
            </w:r>
            <w:r w:rsidRPr="00C02D4D">
              <w:rPr>
                <w:rFonts w:eastAsiaTheme="minorEastAsia" w:cs="Times New Roman" w:hint="eastAsia"/>
                <w:b/>
                <w:bCs/>
                <w:kern w:val="0"/>
                <w:sz w:val="24"/>
              </w:rPr>
              <w:t>15</w:t>
            </w:r>
            <w:r w:rsidRPr="00C02D4D">
              <w:rPr>
                <w:rFonts w:eastAsiaTheme="minorEastAsia" w:cs="Times New Roman" w:hint="eastAsia"/>
                <w:b/>
                <w:bCs/>
                <w:kern w:val="0"/>
                <w:sz w:val="24"/>
              </w:rPr>
              <w:t>年，其中约</w:t>
            </w:r>
            <w:r w:rsidRPr="00C02D4D">
              <w:rPr>
                <w:rFonts w:eastAsiaTheme="minorEastAsia" w:cs="Times New Roman" w:hint="eastAsia"/>
                <w:b/>
                <w:bCs/>
                <w:kern w:val="0"/>
                <w:sz w:val="24"/>
              </w:rPr>
              <w:t>17</w:t>
            </w:r>
            <w:r w:rsidRPr="00C02D4D">
              <w:rPr>
                <w:rFonts w:eastAsiaTheme="minorEastAsia" w:cs="Times New Roman" w:hint="eastAsia"/>
                <w:b/>
                <w:bCs/>
                <w:kern w:val="0"/>
                <w:sz w:val="24"/>
              </w:rPr>
              <w:t>万台电梯的使用年限超过</w:t>
            </w:r>
            <w:r w:rsidRPr="00C02D4D">
              <w:rPr>
                <w:rFonts w:eastAsiaTheme="minorEastAsia" w:cs="Times New Roman" w:hint="eastAsia"/>
                <w:b/>
                <w:bCs/>
                <w:kern w:val="0"/>
                <w:sz w:val="24"/>
              </w:rPr>
              <w:t>20</w:t>
            </w:r>
            <w:r w:rsidRPr="00C02D4D">
              <w:rPr>
                <w:rFonts w:eastAsiaTheme="minorEastAsia" w:cs="Times New Roman" w:hint="eastAsia"/>
                <w:b/>
                <w:bCs/>
                <w:kern w:val="0"/>
                <w:sz w:val="24"/>
              </w:rPr>
              <w:t>年。</w:t>
            </w:r>
            <w:r w:rsidRPr="00C02D4D">
              <w:rPr>
                <w:rFonts w:eastAsiaTheme="minorEastAsia" w:cs="Times New Roman" w:hint="eastAsia"/>
                <w:kern w:val="0"/>
                <w:sz w:val="24"/>
              </w:rPr>
              <w:t>国家市场监管总局发布的全国特种设备安全状况的通知中，</w:t>
            </w:r>
            <w:r w:rsidRPr="00C02D4D">
              <w:rPr>
                <w:rFonts w:eastAsiaTheme="minorEastAsia" w:cs="Times New Roman" w:hint="eastAsia"/>
                <w:kern w:val="0"/>
                <w:sz w:val="24"/>
              </w:rPr>
              <w:t>80%</w:t>
            </w:r>
            <w:r w:rsidRPr="00C02D4D">
              <w:rPr>
                <w:rFonts w:eastAsiaTheme="minorEastAsia" w:cs="Times New Roman" w:hint="eastAsia"/>
                <w:kern w:val="0"/>
                <w:sz w:val="24"/>
              </w:rPr>
              <w:t>以上的电梯事故属于老旧电梯。因此，项目组针对老旧电梯的安全运行保障开展集中攻关，最终形成了以下主要发明点：</w:t>
            </w:r>
          </w:p>
          <w:p w14:paraId="128F1765" w14:textId="77777777" w:rsidR="00C02D4D" w:rsidRPr="00C02D4D" w:rsidRDefault="00C02D4D" w:rsidP="00C02D4D">
            <w:pPr>
              <w:snapToGrid w:val="0"/>
              <w:spacing w:after="0" w:line="240" w:lineRule="auto"/>
              <w:ind w:firstLineChars="200" w:firstLine="482"/>
              <w:jc w:val="both"/>
              <w:rPr>
                <w:rFonts w:eastAsiaTheme="minorEastAsia" w:cs="Times New Roman"/>
                <w:kern w:val="0"/>
                <w:sz w:val="24"/>
              </w:rPr>
            </w:pPr>
            <w:r w:rsidRPr="00C02D4D">
              <w:rPr>
                <w:rFonts w:eastAsiaTheme="minorEastAsia" w:cs="Times New Roman" w:hint="eastAsia"/>
                <w:b/>
                <w:bCs/>
                <w:kern w:val="0"/>
                <w:sz w:val="24"/>
              </w:rPr>
              <w:t>发明点</w:t>
            </w:r>
            <w:r w:rsidRPr="00C02D4D">
              <w:rPr>
                <w:rFonts w:eastAsiaTheme="minorEastAsia" w:cs="Times New Roman" w:hint="eastAsia"/>
                <w:b/>
                <w:bCs/>
                <w:kern w:val="0"/>
                <w:sz w:val="24"/>
              </w:rPr>
              <w:t>1</w:t>
            </w:r>
            <w:r w:rsidRPr="00C02D4D">
              <w:rPr>
                <w:rFonts w:eastAsiaTheme="minorEastAsia" w:cs="Times New Roman" w:hint="eastAsia"/>
                <w:b/>
                <w:bCs/>
                <w:kern w:val="0"/>
                <w:sz w:val="24"/>
              </w:rPr>
              <w:t>：发明了曳引式电梯传动、制动系统损伤监测技术与装置。</w:t>
            </w:r>
            <w:r w:rsidRPr="00C02D4D">
              <w:rPr>
                <w:rFonts w:eastAsiaTheme="minorEastAsia" w:cs="Times New Roman" w:hint="eastAsia"/>
                <w:kern w:val="0"/>
                <w:sz w:val="24"/>
              </w:rPr>
              <w:t>提出了基于电磁感应与机械视觉的钢丝绳损伤状态感知方法，建立了钢丝绳不同损伤</w:t>
            </w:r>
            <w:proofErr w:type="gramStart"/>
            <w:r w:rsidRPr="00C02D4D">
              <w:rPr>
                <w:rFonts w:eastAsiaTheme="minorEastAsia" w:cs="Times New Roman" w:hint="eastAsia"/>
                <w:kern w:val="0"/>
                <w:sz w:val="24"/>
              </w:rPr>
              <w:t>类型与漏磁场</w:t>
            </w:r>
            <w:proofErr w:type="gramEnd"/>
            <w:r w:rsidRPr="00C02D4D">
              <w:rPr>
                <w:rFonts w:eastAsiaTheme="minorEastAsia" w:cs="Times New Roman" w:hint="eastAsia"/>
                <w:kern w:val="0"/>
                <w:sz w:val="24"/>
              </w:rPr>
              <w:t>分布之间的耦合关系，构建了钢丝绳表面损伤视觉模型与绳系</w:t>
            </w:r>
            <w:r w:rsidRPr="00C02D4D">
              <w:rPr>
                <w:rFonts w:eastAsiaTheme="minorEastAsia" w:cs="Times New Roman" w:hint="eastAsia"/>
                <w:kern w:val="0"/>
                <w:sz w:val="24"/>
              </w:rPr>
              <w:lastRenderedPageBreak/>
              <w:t>统参数的映射关系；发明了基于光</w:t>
            </w:r>
            <w:r w:rsidRPr="00C02D4D">
              <w:rPr>
                <w:rFonts w:eastAsiaTheme="minorEastAsia" w:cs="Times New Roman" w:hint="eastAsia"/>
                <w:kern w:val="0"/>
                <w:sz w:val="24"/>
              </w:rPr>
              <w:t>-</w:t>
            </w:r>
            <w:r w:rsidRPr="00C02D4D">
              <w:rPr>
                <w:rFonts w:eastAsiaTheme="minorEastAsia" w:cs="Times New Roman" w:hint="eastAsia"/>
                <w:kern w:val="0"/>
                <w:sz w:val="24"/>
              </w:rPr>
              <w:t>声</w:t>
            </w:r>
            <w:r w:rsidRPr="00C02D4D">
              <w:rPr>
                <w:rFonts w:eastAsiaTheme="minorEastAsia" w:cs="Times New Roman" w:hint="eastAsia"/>
                <w:kern w:val="0"/>
                <w:sz w:val="24"/>
              </w:rPr>
              <w:t>-</w:t>
            </w:r>
            <w:r w:rsidRPr="00C02D4D">
              <w:rPr>
                <w:rFonts w:eastAsiaTheme="minorEastAsia" w:cs="Times New Roman" w:hint="eastAsia"/>
                <w:kern w:val="0"/>
                <w:sz w:val="24"/>
              </w:rPr>
              <w:t>振</w:t>
            </w:r>
            <w:r w:rsidRPr="00C02D4D">
              <w:rPr>
                <w:rFonts w:eastAsiaTheme="minorEastAsia" w:cs="Times New Roman" w:hint="eastAsia"/>
                <w:kern w:val="0"/>
                <w:sz w:val="24"/>
              </w:rPr>
              <w:t>-</w:t>
            </w:r>
            <w:r w:rsidRPr="00C02D4D">
              <w:rPr>
                <w:rFonts w:eastAsiaTheme="minorEastAsia" w:cs="Times New Roman" w:hint="eastAsia"/>
                <w:kern w:val="0"/>
                <w:sz w:val="24"/>
              </w:rPr>
              <w:t>热</w:t>
            </w:r>
            <w:r w:rsidRPr="00C02D4D">
              <w:rPr>
                <w:rFonts w:eastAsiaTheme="minorEastAsia" w:cs="Times New Roman" w:hint="eastAsia"/>
                <w:kern w:val="0"/>
                <w:sz w:val="24"/>
              </w:rPr>
              <w:t>-</w:t>
            </w:r>
            <w:r w:rsidRPr="00C02D4D">
              <w:rPr>
                <w:rFonts w:eastAsiaTheme="minorEastAsia" w:cs="Times New Roman" w:hint="eastAsia"/>
                <w:kern w:val="0"/>
                <w:sz w:val="24"/>
              </w:rPr>
              <w:t>视觉多源信号融合的电梯制动系统磨损监测与定位方法，建立了制动系统磨损状态与信号特征的对应关系，构建了制动系统信号特征与磨损状态数据库；提出了滑动窗口与小波自适应阈值的特征</w:t>
            </w:r>
            <w:proofErr w:type="gramStart"/>
            <w:r w:rsidRPr="00C02D4D">
              <w:rPr>
                <w:rFonts w:eastAsiaTheme="minorEastAsia" w:cs="Times New Roman" w:hint="eastAsia"/>
                <w:kern w:val="0"/>
                <w:sz w:val="24"/>
              </w:rPr>
              <w:t>信号去噪方法</w:t>
            </w:r>
            <w:proofErr w:type="gramEnd"/>
            <w:r w:rsidRPr="00C02D4D">
              <w:rPr>
                <w:rFonts w:eastAsiaTheme="minorEastAsia" w:cs="Times New Roman" w:hint="eastAsia"/>
                <w:kern w:val="0"/>
                <w:sz w:val="24"/>
              </w:rPr>
              <w:t>，采用边缘检测和形态学方法实现了多特征信号分割与规划</w:t>
            </w:r>
            <w:proofErr w:type="gramStart"/>
            <w:r w:rsidRPr="00C02D4D">
              <w:rPr>
                <w:rFonts w:eastAsiaTheme="minorEastAsia" w:cs="Times New Roman" w:hint="eastAsia"/>
                <w:kern w:val="0"/>
                <w:sz w:val="24"/>
              </w:rPr>
              <w:t>范</w:t>
            </w:r>
            <w:proofErr w:type="gramEnd"/>
            <w:r w:rsidRPr="00C02D4D">
              <w:rPr>
                <w:rFonts w:eastAsiaTheme="minorEastAsia" w:cs="Times New Roman" w:hint="eastAsia"/>
                <w:kern w:val="0"/>
                <w:sz w:val="24"/>
              </w:rPr>
              <w:t>处理，通过对信号处理模块进行电路设计与驱动时序设计，研发了数字相关双采样技术的</w:t>
            </w:r>
            <w:r w:rsidRPr="00C02D4D">
              <w:rPr>
                <w:rFonts w:eastAsiaTheme="minorEastAsia" w:cs="Times New Roman" w:hint="eastAsia"/>
                <w:kern w:val="0"/>
                <w:sz w:val="24"/>
              </w:rPr>
              <w:t>CCD</w:t>
            </w:r>
            <w:r w:rsidRPr="00C02D4D">
              <w:rPr>
                <w:rFonts w:eastAsiaTheme="minorEastAsia" w:cs="Times New Roman" w:hint="eastAsia"/>
                <w:kern w:val="0"/>
                <w:sz w:val="24"/>
              </w:rPr>
              <w:t>信号处理方法，研制了电梯曳引系统高精度智能感知装置。</w:t>
            </w:r>
          </w:p>
          <w:p w14:paraId="16813B96" w14:textId="77777777" w:rsidR="00C02D4D" w:rsidRPr="00C02D4D" w:rsidRDefault="00C02D4D" w:rsidP="00C02D4D">
            <w:pPr>
              <w:snapToGrid w:val="0"/>
              <w:spacing w:after="0" w:line="240" w:lineRule="auto"/>
              <w:ind w:firstLineChars="200" w:firstLine="482"/>
              <w:jc w:val="both"/>
              <w:rPr>
                <w:rFonts w:eastAsiaTheme="minorEastAsia" w:cs="Times New Roman"/>
                <w:kern w:val="0"/>
                <w:sz w:val="24"/>
              </w:rPr>
            </w:pPr>
            <w:r w:rsidRPr="00C02D4D">
              <w:rPr>
                <w:rFonts w:eastAsiaTheme="minorEastAsia" w:cs="Times New Roman" w:hint="eastAsia"/>
                <w:b/>
                <w:bCs/>
                <w:kern w:val="0"/>
                <w:sz w:val="24"/>
              </w:rPr>
              <w:t>发明点</w:t>
            </w:r>
            <w:r w:rsidRPr="00C02D4D">
              <w:rPr>
                <w:rFonts w:eastAsiaTheme="minorEastAsia" w:cs="Times New Roman" w:hint="eastAsia"/>
                <w:b/>
                <w:bCs/>
                <w:kern w:val="0"/>
                <w:sz w:val="24"/>
              </w:rPr>
              <w:t>2</w:t>
            </w:r>
            <w:r w:rsidRPr="00C02D4D">
              <w:rPr>
                <w:rFonts w:eastAsiaTheme="minorEastAsia" w:cs="Times New Roman" w:hint="eastAsia"/>
                <w:b/>
                <w:bCs/>
                <w:kern w:val="0"/>
                <w:sz w:val="24"/>
              </w:rPr>
              <w:t>：发明了电梯</w:t>
            </w:r>
            <w:proofErr w:type="gramStart"/>
            <w:r w:rsidRPr="00C02D4D">
              <w:rPr>
                <w:rFonts w:eastAsiaTheme="minorEastAsia" w:cs="Times New Roman" w:hint="eastAsia"/>
                <w:b/>
                <w:bCs/>
                <w:kern w:val="0"/>
                <w:sz w:val="24"/>
              </w:rPr>
              <w:t>井道壁多尺度</w:t>
            </w:r>
            <w:proofErr w:type="gramEnd"/>
            <w:r w:rsidRPr="00C02D4D">
              <w:rPr>
                <w:rFonts w:eastAsiaTheme="minorEastAsia" w:cs="Times New Roman" w:hint="eastAsia"/>
                <w:b/>
                <w:bCs/>
                <w:kern w:val="0"/>
                <w:sz w:val="24"/>
              </w:rPr>
              <w:t>变形与损伤动态监测技术。</w:t>
            </w:r>
            <w:r w:rsidRPr="00C02D4D">
              <w:rPr>
                <w:rFonts w:eastAsiaTheme="minorEastAsia" w:cs="Times New Roman" w:hint="eastAsia"/>
                <w:kern w:val="0"/>
                <w:sz w:val="24"/>
              </w:rPr>
              <w:t>提出了基于球体靶标的电梯井道数据高效率采集及海量点云自动拼接技术，建立了三维点</w:t>
            </w:r>
            <w:proofErr w:type="gramStart"/>
            <w:r w:rsidRPr="00C02D4D">
              <w:rPr>
                <w:rFonts w:eastAsiaTheme="minorEastAsia" w:cs="Times New Roman" w:hint="eastAsia"/>
                <w:kern w:val="0"/>
                <w:sz w:val="24"/>
              </w:rPr>
              <w:t>云数据</w:t>
            </w:r>
            <w:proofErr w:type="gramEnd"/>
            <w:r w:rsidRPr="00C02D4D">
              <w:rPr>
                <w:rFonts w:eastAsiaTheme="minorEastAsia" w:cs="Times New Roman" w:hint="eastAsia"/>
                <w:kern w:val="0"/>
                <w:sz w:val="24"/>
              </w:rPr>
              <w:t>拼接误差补偿模型，构建了基于自适应曲面体元的井道内壁表面高精准模型；采用点云粗糙度的置信区间提出了多尺度井道变形分析方法，实现了电梯井道三维重构信息的导轨平行度反向分析，通过对电梯井道点</w:t>
            </w:r>
            <w:proofErr w:type="gramStart"/>
            <w:r w:rsidRPr="00C02D4D">
              <w:rPr>
                <w:rFonts w:eastAsiaTheme="minorEastAsia" w:cs="Times New Roman" w:hint="eastAsia"/>
                <w:kern w:val="0"/>
                <w:sz w:val="24"/>
              </w:rPr>
              <w:t>云数据</w:t>
            </w:r>
            <w:proofErr w:type="gramEnd"/>
            <w:r w:rsidRPr="00C02D4D">
              <w:rPr>
                <w:rFonts w:eastAsiaTheme="minorEastAsia" w:cs="Times New Roman" w:hint="eastAsia"/>
                <w:kern w:val="0"/>
                <w:sz w:val="24"/>
              </w:rPr>
              <w:t>进行移动最小二乘拟合，建立了电梯井道壁全局动态监测与局部损伤变形识别系统。</w:t>
            </w:r>
          </w:p>
          <w:p w14:paraId="76D79E50" w14:textId="77777777" w:rsidR="00C02D4D" w:rsidRPr="00C02D4D" w:rsidRDefault="00C02D4D" w:rsidP="00C02D4D">
            <w:pPr>
              <w:snapToGrid w:val="0"/>
              <w:spacing w:after="0" w:line="240" w:lineRule="auto"/>
              <w:ind w:firstLineChars="200" w:firstLine="482"/>
              <w:jc w:val="both"/>
              <w:rPr>
                <w:rFonts w:eastAsiaTheme="minorEastAsia" w:cs="Times New Roman"/>
                <w:kern w:val="0"/>
                <w:sz w:val="24"/>
              </w:rPr>
            </w:pPr>
            <w:r w:rsidRPr="00C02D4D">
              <w:rPr>
                <w:rFonts w:eastAsiaTheme="minorEastAsia" w:cs="Times New Roman" w:hint="eastAsia"/>
                <w:b/>
                <w:bCs/>
                <w:kern w:val="0"/>
                <w:sz w:val="24"/>
              </w:rPr>
              <w:t>发明点</w:t>
            </w:r>
            <w:r w:rsidRPr="00C02D4D">
              <w:rPr>
                <w:rFonts w:eastAsiaTheme="minorEastAsia" w:cs="Times New Roman" w:hint="eastAsia"/>
                <w:b/>
                <w:bCs/>
                <w:kern w:val="0"/>
                <w:sz w:val="24"/>
              </w:rPr>
              <w:t>3</w:t>
            </w:r>
            <w:r w:rsidRPr="00C02D4D">
              <w:rPr>
                <w:rFonts w:eastAsiaTheme="minorEastAsia" w:cs="Times New Roman" w:hint="eastAsia"/>
                <w:b/>
                <w:bCs/>
                <w:kern w:val="0"/>
                <w:sz w:val="24"/>
              </w:rPr>
              <w:t>：发明了电梯系统寿命预测与安全运行保障技术。</w:t>
            </w:r>
            <w:r w:rsidRPr="00C02D4D">
              <w:rPr>
                <w:rFonts w:eastAsiaTheme="minorEastAsia" w:cs="Times New Roman" w:hint="eastAsia"/>
                <w:kern w:val="0"/>
                <w:sz w:val="24"/>
              </w:rPr>
              <w:t>建立了电梯井道</w:t>
            </w:r>
            <w:proofErr w:type="gramStart"/>
            <w:r w:rsidRPr="00C02D4D">
              <w:rPr>
                <w:rFonts w:eastAsiaTheme="minorEastAsia" w:cs="Times New Roman" w:hint="eastAsia"/>
                <w:kern w:val="0"/>
                <w:sz w:val="24"/>
              </w:rPr>
              <w:t>壁状态</w:t>
            </w:r>
            <w:proofErr w:type="gramEnd"/>
            <w:r w:rsidRPr="00C02D4D">
              <w:rPr>
                <w:rFonts w:eastAsiaTheme="minorEastAsia" w:cs="Times New Roman" w:hint="eastAsia"/>
                <w:kern w:val="0"/>
                <w:sz w:val="24"/>
              </w:rPr>
              <w:t>和关键结构的寿命预测模型，明确了数据特征与结构剩余寿命的定量匹配关系；发明了单电梯综合性能感知识别群控方法与监测系统，融合电梯监测物理信号与井道壁三维点</w:t>
            </w:r>
            <w:proofErr w:type="gramStart"/>
            <w:r w:rsidRPr="00C02D4D">
              <w:rPr>
                <w:rFonts w:eastAsiaTheme="minorEastAsia" w:cs="Times New Roman" w:hint="eastAsia"/>
                <w:kern w:val="0"/>
                <w:sz w:val="24"/>
              </w:rPr>
              <w:t>云信息</w:t>
            </w:r>
            <w:proofErr w:type="gramEnd"/>
            <w:r w:rsidRPr="00C02D4D">
              <w:rPr>
                <w:rFonts w:eastAsiaTheme="minorEastAsia" w:cs="Times New Roman" w:hint="eastAsia"/>
                <w:kern w:val="0"/>
                <w:sz w:val="24"/>
              </w:rPr>
              <w:t>重构模型，实现了对电梯群组中各台电梯物理性能的感知识别；发明了城市区域群组电梯一体化智能管控平台，实现了电梯系统全生命周期智能感知与剩余寿命在线预测。</w:t>
            </w:r>
          </w:p>
          <w:p w14:paraId="5A2FB4AE" w14:textId="503A238D" w:rsidR="00D12357" w:rsidRPr="00C02D4D" w:rsidRDefault="00C02D4D" w:rsidP="00C02D4D">
            <w:pPr>
              <w:snapToGrid w:val="0"/>
              <w:spacing w:after="0" w:line="240" w:lineRule="auto"/>
              <w:ind w:firstLineChars="200" w:firstLine="480"/>
              <w:jc w:val="both"/>
              <w:rPr>
                <w:rFonts w:eastAsiaTheme="minorEastAsia" w:cs="Times New Roman"/>
                <w:kern w:val="0"/>
                <w:sz w:val="24"/>
              </w:rPr>
            </w:pPr>
            <w:r w:rsidRPr="00C02D4D">
              <w:rPr>
                <w:rFonts w:eastAsiaTheme="minorEastAsia" w:cs="Times New Roman" w:hint="eastAsia"/>
                <w:kern w:val="0"/>
                <w:sz w:val="24"/>
              </w:rPr>
              <w:t>项目授权国家发明专利</w:t>
            </w:r>
            <w:r w:rsidRPr="00C02D4D">
              <w:rPr>
                <w:rFonts w:eastAsiaTheme="minorEastAsia" w:cs="Times New Roman" w:hint="eastAsia"/>
                <w:kern w:val="0"/>
                <w:sz w:val="24"/>
              </w:rPr>
              <w:t>24</w:t>
            </w:r>
            <w:r w:rsidRPr="00C02D4D">
              <w:rPr>
                <w:rFonts w:eastAsiaTheme="minorEastAsia" w:cs="Times New Roman" w:hint="eastAsia"/>
                <w:kern w:val="0"/>
                <w:sz w:val="24"/>
              </w:rPr>
              <w:t>项，软件著作权</w:t>
            </w:r>
            <w:r w:rsidRPr="00C02D4D">
              <w:rPr>
                <w:rFonts w:eastAsiaTheme="minorEastAsia" w:cs="Times New Roman" w:hint="eastAsia"/>
                <w:kern w:val="0"/>
                <w:sz w:val="24"/>
              </w:rPr>
              <w:t>5</w:t>
            </w:r>
            <w:r w:rsidRPr="00C02D4D">
              <w:rPr>
                <w:rFonts w:eastAsiaTheme="minorEastAsia" w:cs="Times New Roman" w:hint="eastAsia"/>
                <w:kern w:val="0"/>
                <w:sz w:val="24"/>
              </w:rPr>
              <w:t>项，制定标准</w:t>
            </w:r>
            <w:r w:rsidRPr="00C02D4D">
              <w:rPr>
                <w:rFonts w:eastAsiaTheme="minorEastAsia" w:cs="Times New Roman" w:hint="eastAsia"/>
                <w:kern w:val="0"/>
                <w:sz w:val="24"/>
              </w:rPr>
              <w:t>7</w:t>
            </w:r>
            <w:r w:rsidRPr="00C02D4D">
              <w:rPr>
                <w:rFonts w:eastAsiaTheme="minorEastAsia" w:cs="Times New Roman" w:hint="eastAsia"/>
                <w:kern w:val="0"/>
                <w:sz w:val="24"/>
              </w:rPr>
              <w:t>项，发表高水平论文</w:t>
            </w:r>
            <w:r w:rsidR="00115F4C">
              <w:rPr>
                <w:rFonts w:eastAsiaTheme="minorEastAsia" w:cs="Times New Roman" w:hint="eastAsia"/>
                <w:kern w:val="0"/>
                <w:sz w:val="24"/>
              </w:rPr>
              <w:t>26</w:t>
            </w:r>
            <w:r w:rsidRPr="00C02D4D">
              <w:rPr>
                <w:rFonts w:eastAsiaTheme="minorEastAsia" w:cs="Times New Roman" w:hint="eastAsia"/>
                <w:kern w:val="0"/>
                <w:sz w:val="24"/>
              </w:rPr>
              <w:t>篇。该技术与仪器已在泰安市特种设备检验研究院、青岛市特种设备检验研究院、沈阳特种设备检测研究院等多家专业检测机构，以及青岛正信科技有限公司等生产推广单位得到实际应用，保障了老旧长时运行电梯的安全可靠。</w:t>
            </w:r>
          </w:p>
        </w:tc>
      </w:tr>
      <w:tr w:rsidR="00D12357" w14:paraId="53D015DD" w14:textId="77777777">
        <w:trPr>
          <w:trHeight w:val="551"/>
        </w:trPr>
        <w:tc>
          <w:tcPr>
            <w:tcW w:w="5000" w:type="pct"/>
            <w:gridSpan w:val="9"/>
            <w:vAlign w:val="center"/>
          </w:tcPr>
          <w:p w14:paraId="1376E8DD" w14:textId="77777777" w:rsidR="00D12357" w:rsidRDefault="00000000">
            <w:pPr>
              <w:snapToGrid w:val="0"/>
              <w:spacing w:after="0" w:line="240" w:lineRule="auto"/>
              <w:jc w:val="center"/>
              <w:rPr>
                <w:rFonts w:eastAsiaTheme="minorEastAsia" w:cs="Times New Roman"/>
                <w:kern w:val="0"/>
                <w:sz w:val="24"/>
              </w:rPr>
            </w:pPr>
            <w:r>
              <w:rPr>
                <w:rFonts w:eastAsiaTheme="minorEastAsia" w:cs="Times New Roman"/>
                <w:kern w:val="0"/>
                <w:sz w:val="24"/>
              </w:rPr>
              <w:lastRenderedPageBreak/>
              <w:t>主要完成人情况</w:t>
            </w:r>
          </w:p>
        </w:tc>
      </w:tr>
      <w:tr w:rsidR="00996074" w14:paraId="06F9D54B" w14:textId="77777777" w:rsidTr="00996074">
        <w:tc>
          <w:tcPr>
            <w:tcW w:w="338" w:type="pct"/>
            <w:vAlign w:val="center"/>
          </w:tcPr>
          <w:p w14:paraId="70E3A63C" w14:textId="77777777" w:rsidR="00D12357" w:rsidRDefault="00000000">
            <w:pPr>
              <w:snapToGrid w:val="0"/>
              <w:spacing w:after="0" w:line="240" w:lineRule="auto"/>
              <w:jc w:val="center"/>
              <w:rPr>
                <w:rFonts w:eastAsiaTheme="minorEastAsia" w:cs="Times New Roman"/>
                <w:kern w:val="0"/>
                <w:sz w:val="24"/>
              </w:rPr>
            </w:pPr>
            <w:r>
              <w:rPr>
                <w:rFonts w:eastAsiaTheme="minorEastAsia" w:cs="Times New Roman"/>
                <w:kern w:val="0"/>
                <w:sz w:val="24"/>
              </w:rPr>
              <w:t>排名</w:t>
            </w:r>
          </w:p>
        </w:tc>
        <w:tc>
          <w:tcPr>
            <w:tcW w:w="611" w:type="pct"/>
            <w:vAlign w:val="center"/>
          </w:tcPr>
          <w:p w14:paraId="686D3BAA" w14:textId="77777777" w:rsidR="00D12357" w:rsidRDefault="00000000">
            <w:pPr>
              <w:snapToGrid w:val="0"/>
              <w:spacing w:after="0" w:line="240" w:lineRule="auto"/>
              <w:jc w:val="center"/>
              <w:rPr>
                <w:rFonts w:eastAsiaTheme="minorEastAsia" w:cs="Times New Roman"/>
                <w:kern w:val="0"/>
                <w:sz w:val="24"/>
              </w:rPr>
            </w:pPr>
            <w:r>
              <w:rPr>
                <w:rFonts w:eastAsiaTheme="minorEastAsia" w:cs="Times New Roman"/>
                <w:kern w:val="0"/>
                <w:sz w:val="24"/>
              </w:rPr>
              <w:t>姓名</w:t>
            </w:r>
          </w:p>
        </w:tc>
        <w:tc>
          <w:tcPr>
            <w:tcW w:w="2438" w:type="pct"/>
            <w:gridSpan w:val="4"/>
            <w:vAlign w:val="center"/>
          </w:tcPr>
          <w:p w14:paraId="4196C9F1" w14:textId="77777777" w:rsidR="00D12357" w:rsidRDefault="00000000">
            <w:pPr>
              <w:snapToGrid w:val="0"/>
              <w:spacing w:after="0" w:line="240" w:lineRule="auto"/>
              <w:jc w:val="center"/>
              <w:rPr>
                <w:rFonts w:eastAsiaTheme="minorEastAsia" w:cs="Times New Roman"/>
                <w:kern w:val="0"/>
                <w:sz w:val="24"/>
              </w:rPr>
            </w:pPr>
            <w:r>
              <w:rPr>
                <w:rFonts w:eastAsiaTheme="minorEastAsia" w:cs="Times New Roman"/>
                <w:kern w:val="0"/>
                <w:sz w:val="24"/>
              </w:rPr>
              <w:t>工作单位</w:t>
            </w:r>
          </w:p>
        </w:tc>
        <w:tc>
          <w:tcPr>
            <w:tcW w:w="1613" w:type="pct"/>
            <w:gridSpan w:val="3"/>
            <w:vAlign w:val="center"/>
          </w:tcPr>
          <w:p w14:paraId="50CDEC94" w14:textId="77777777" w:rsidR="00D12357" w:rsidRDefault="00000000">
            <w:pPr>
              <w:snapToGrid w:val="0"/>
              <w:spacing w:after="0" w:line="240" w:lineRule="auto"/>
              <w:jc w:val="center"/>
              <w:rPr>
                <w:rFonts w:eastAsiaTheme="minorEastAsia" w:cs="Times New Roman"/>
                <w:kern w:val="0"/>
                <w:sz w:val="24"/>
              </w:rPr>
            </w:pPr>
            <w:r>
              <w:rPr>
                <w:rFonts w:eastAsiaTheme="minorEastAsia" w:cs="Times New Roman"/>
                <w:kern w:val="0"/>
                <w:sz w:val="24"/>
              </w:rPr>
              <w:t>完成单位</w:t>
            </w:r>
          </w:p>
        </w:tc>
      </w:tr>
      <w:tr w:rsidR="00996074" w14:paraId="4ADB8D6C" w14:textId="77777777" w:rsidTr="00996074">
        <w:tc>
          <w:tcPr>
            <w:tcW w:w="338" w:type="pct"/>
            <w:vAlign w:val="center"/>
          </w:tcPr>
          <w:p w14:paraId="39784476" w14:textId="77777777" w:rsidR="0095089B" w:rsidRDefault="0095089B" w:rsidP="0095089B">
            <w:pPr>
              <w:snapToGrid w:val="0"/>
              <w:spacing w:after="0" w:line="240" w:lineRule="auto"/>
              <w:jc w:val="center"/>
              <w:rPr>
                <w:rFonts w:eastAsiaTheme="minorEastAsia" w:cs="Times New Roman"/>
                <w:kern w:val="0"/>
                <w:sz w:val="24"/>
              </w:rPr>
            </w:pPr>
            <w:r>
              <w:rPr>
                <w:rFonts w:eastAsiaTheme="minorEastAsia" w:cs="Times New Roman" w:hint="eastAsia"/>
                <w:kern w:val="0"/>
                <w:sz w:val="24"/>
              </w:rPr>
              <w:t>1</w:t>
            </w:r>
          </w:p>
        </w:tc>
        <w:tc>
          <w:tcPr>
            <w:tcW w:w="611" w:type="pct"/>
            <w:vAlign w:val="center"/>
          </w:tcPr>
          <w:p w14:paraId="55E72EC5" w14:textId="4D0CDF70" w:rsidR="0095089B" w:rsidRDefault="0095089B" w:rsidP="0095089B">
            <w:pPr>
              <w:snapToGrid w:val="0"/>
              <w:spacing w:after="0" w:line="240" w:lineRule="auto"/>
              <w:jc w:val="center"/>
              <w:rPr>
                <w:rFonts w:eastAsiaTheme="minorEastAsia" w:cs="Times New Roman"/>
                <w:kern w:val="0"/>
                <w:sz w:val="24"/>
              </w:rPr>
            </w:pPr>
            <w:proofErr w:type="gramStart"/>
            <w:r w:rsidRPr="0095089B">
              <w:rPr>
                <w:rFonts w:eastAsiaTheme="minorEastAsia" w:cs="Times New Roman"/>
                <w:kern w:val="0"/>
                <w:sz w:val="24"/>
              </w:rPr>
              <w:t>田莹</w:t>
            </w:r>
            <w:proofErr w:type="gramEnd"/>
          </w:p>
        </w:tc>
        <w:tc>
          <w:tcPr>
            <w:tcW w:w="2438" w:type="pct"/>
            <w:gridSpan w:val="4"/>
            <w:vAlign w:val="center"/>
          </w:tcPr>
          <w:p w14:paraId="20FA157C" w14:textId="6B8287F0"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山东科技大学</w:t>
            </w:r>
          </w:p>
        </w:tc>
        <w:tc>
          <w:tcPr>
            <w:tcW w:w="1613" w:type="pct"/>
            <w:gridSpan w:val="3"/>
            <w:vAlign w:val="center"/>
          </w:tcPr>
          <w:p w14:paraId="3516E853" w14:textId="5B74EE65"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山东科技大学</w:t>
            </w:r>
          </w:p>
        </w:tc>
      </w:tr>
      <w:tr w:rsidR="00996074" w14:paraId="009F7C5A" w14:textId="77777777" w:rsidTr="00996074">
        <w:tc>
          <w:tcPr>
            <w:tcW w:w="338" w:type="pct"/>
            <w:vAlign w:val="center"/>
          </w:tcPr>
          <w:p w14:paraId="2B939999" w14:textId="017226AC" w:rsidR="0095089B" w:rsidRDefault="0095089B" w:rsidP="0095089B">
            <w:pPr>
              <w:snapToGrid w:val="0"/>
              <w:spacing w:after="0" w:line="240" w:lineRule="auto"/>
              <w:jc w:val="center"/>
              <w:rPr>
                <w:rFonts w:eastAsiaTheme="minorEastAsia" w:cs="Times New Roman"/>
                <w:kern w:val="0"/>
                <w:sz w:val="24"/>
              </w:rPr>
            </w:pPr>
            <w:r>
              <w:rPr>
                <w:rFonts w:eastAsiaTheme="minorEastAsia" w:cs="Times New Roman" w:hint="eastAsia"/>
                <w:kern w:val="0"/>
                <w:sz w:val="24"/>
              </w:rPr>
              <w:t>2</w:t>
            </w:r>
          </w:p>
        </w:tc>
        <w:tc>
          <w:tcPr>
            <w:tcW w:w="611" w:type="pct"/>
            <w:vAlign w:val="center"/>
          </w:tcPr>
          <w:p w14:paraId="58785D65" w14:textId="01E4A8E7"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王海舰</w:t>
            </w:r>
          </w:p>
        </w:tc>
        <w:tc>
          <w:tcPr>
            <w:tcW w:w="2438" w:type="pct"/>
            <w:gridSpan w:val="4"/>
            <w:vAlign w:val="center"/>
          </w:tcPr>
          <w:p w14:paraId="1CA3CB3A" w14:textId="09A5F5CE"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hint="eastAsia"/>
                <w:kern w:val="0"/>
                <w:sz w:val="24"/>
              </w:rPr>
              <w:t>桂林电子科技大学</w:t>
            </w:r>
          </w:p>
        </w:tc>
        <w:tc>
          <w:tcPr>
            <w:tcW w:w="1613" w:type="pct"/>
            <w:gridSpan w:val="3"/>
            <w:vAlign w:val="center"/>
          </w:tcPr>
          <w:p w14:paraId="52B83A40" w14:textId="2FEA88A3"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hint="eastAsia"/>
                <w:kern w:val="0"/>
                <w:sz w:val="24"/>
              </w:rPr>
              <w:t>桂林电子科技大学</w:t>
            </w:r>
          </w:p>
        </w:tc>
      </w:tr>
      <w:tr w:rsidR="00996074" w14:paraId="4CD5D14A" w14:textId="77777777" w:rsidTr="00996074">
        <w:tc>
          <w:tcPr>
            <w:tcW w:w="338" w:type="pct"/>
            <w:vAlign w:val="center"/>
          </w:tcPr>
          <w:p w14:paraId="5C90AA7E" w14:textId="13423AC7" w:rsidR="0095089B" w:rsidRDefault="0095089B" w:rsidP="0095089B">
            <w:pPr>
              <w:snapToGrid w:val="0"/>
              <w:spacing w:after="0" w:line="240" w:lineRule="auto"/>
              <w:jc w:val="center"/>
              <w:rPr>
                <w:rFonts w:eastAsiaTheme="minorEastAsia" w:cs="Times New Roman"/>
                <w:kern w:val="0"/>
                <w:sz w:val="24"/>
              </w:rPr>
            </w:pPr>
            <w:r>
              <w:rPr>
                <w:rFonts w:eastAsiaTheme="minorEastAsia" w:cs="Times New Roman" w:hint="eastAsia"/>
                <w:kern w:val="0"/>
                <w:sz w:val="24"/>
              </w:rPr>
              <w:t>3</w:t>
            </w:r>
          </w:p>
        </w:tc>
        <w:tc>
          <w:tcPr>
            <w:tcW w:w="611" w:type="pct"/>
            <w:vAlign w:val="center"/>
          </w:tcPr>
          <w:p w14:paraId="34E9870E" w14:textId="3C3057E5"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孙常亮</w:t>
            </w:r>
          </w:p>
        </w:tc>
        <w:tc>
          <w:tcPr>
            <w:tcW w:w="2438" w:type="pct"/>
            <w:gridSpan w:val="4"/>
            <w:vAlign w:val="center"/>
          </w:tcPr>
          <w:p w14:paraId="7DEEF169" w14:textId="3ED39DCD"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青岛市特种设备检验研究院</w:t>
            </w:r>
          </w:p>
        </w:tc>
        <w:tc>
          <w:tcPr>
            <w:tcW w:w="1613" w:type="pct"/>
            <w:gridSpan w:val="3"/>
            <w:vAlign w:val="center"/>
          </w:tcPr>
          <w:p w14:paraId="52B0345E" w14:textId="538896ED"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青岛市特种设备检验研究院</w:t>
            </w:r>
          </w:p>
        </w:tc>
      </w:tr>
      <w:tr w:rsidR="00996074" w14:paraId="61ECA8DF" w14:textId="77777777" w:rsidTr="00996074">
        <w:tc>
          <w:tcPr>
            <w:tcW w:w="338" w:type="pct"/>
            <w:vAlign w:val="center"/>
          </w:tcPr>
          <w:p w14:paraId="05BE94F7" w14:textId="6ED59C4C" w:rsidR="0095089B" w:rsidRDefault="0095089B" w:rsidP="0095089B">
            <w:pPr>
              <w:snapToGrid w:val="0"/>
              <w:spacing w:after="0" w:line="240" w:lineRule="auto"/>
              <w:jc w:val="center"/>
              <w:rPr>
                <w:rFonts w:eastAsiaTheme="minorEastAsia" w:cs="Times New Roman"/>
                <w:kern w:val="0"/>
                <w:sz w:val="24"/>
              </w:rPr>
            </w:pPr>
            <w:r>
              <w:rPr>
                <w:rFonts w:eastAsiaTheme="minorEastAsia" w:cs="Times New Roman" w:hint="eastAsia"/>
                <w:kern w:val="0"/>
                <w:sz w:val="24"/>
              </w:rPr>
              <w:t>4</w:t>
            </w:r>
          </w:p>
        </w:tc>
        <w:tc>
          <w:tcPr>
            <w:tcW w:w="611" w:type="pct"/>
            <w:vAlign w:val="center"/>
          </w:tcPr>
          <w:p w14:paraId="7B657A27" w14:textId="25A8CBF4"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hint="eastAsia"/>
                <w:kern w:val="0"/>
                <w:sz w:val="24"/>
              </w:rPr>
              <w:t>冯辉</w:t>
            </w:r>
          </w:p>
        </w:tc>
        <w:tc>
          <w:tcPr>
            <w:tcW w:w="2438" w:type="pct"/>
            <w:gridSpan w:val="4"/>
            <w:vAlign w:val="center"/>
          </w:tcPr>
          <w:p w14:paraId="7F0C33BC" w14:textId="5759A3A1"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沈阳特种设备检测研究院</w:t>
            </w:r>
          </w:p>
        </w:tc>
        <w:tc>
          <w:tcPr>
            <w:tcW w:w="1613" w:type="pct"/>
            <w:gridSpan w:val="3"/>
            <w:vAlign w:val="center"/>
          </w:tcPr>
          <w:p w14:paraId="1229A005" w14:textId="3A12E767"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沈阳特种设备检测研究院</w:t>
            </w:r>
          </w:p>
        </w:tc>
      </w:tr>
      <w:tr w:rsidR="00996074" w14:paraId="064827F9" w14:textId="77777777" w:rsidTr="00996074">
        <w:tc>
          <w:tcPr>
            <w:tcW w:w="338" w:type="pct"/>
            <w:vAlign w:val="center"/>
          </w:tcPr>
          <w:p w14:paraId="71EB46C6" w14:textId="13DA036A" w:rsidR="0095089B" w:rsidRDefault="0095089B" w:rsidP="0095089B">
            <w:pPr>
              <w:snapToGrid w:val="0"/>
              <w:spacing w:after="0" w:line="240" w:lineRule="auto"/>
              <w:jc w:val="center"/>
              <w:rPr>
                <w:rFonts w:eastAsiaTheme="minorEastAsia" w:cs="Times New Roman"/>
                <w:kern w:val="0"/>
                <w:sz w:val="24"/>
              </w:rPr>
            </w:pPr>
            <w:r>
              <w:rPr>
                <w:rFonts w:eastAsiaTheme="minorEastAsia" w:cs="Times New Roman" w:hint="eastAsia"/>
                <w:kern w:val="0"/>
                <w:sz w:val="24"/>
              </w:rPr>
              <w:t>5</w:t>
            </w:r>
          </w:p>
        </w:tc>
        <w:tc>
          <w:tcPr>
            <w:tcW w:w="611" w:type="pct"/>
            <w:vAlign w:val="center"/>
          </w:tcPr>
          <w:p w14:paraId="6A071FF9" w14:textId="57A51F5D"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国树东</w:t>
            </w:r>
          </w:p>
        </w:tc>
        <w:tc>
          <w:tcPr>
            <w:tcW w:w="2438" w:type="pct"/>
            <w:gridSpan w:val="4"/>
            <w:vAlign w:val="center"/>
          </w:tcPr>
          <w:p w14:paraId="2E629203" w14:textId="24E72F62"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泰安市特种设备检验研究院</w:t>
            </w:r>
          </w:p>
        </w:tc>
        <w:tc>
          <w:tcPr>
            <w:tcW w:w="1613" w:type="pct"/>
            <w:gridSpan w:val="3"/>
            <w:vAlign w:val="center"/>
          </w:tcPr>
          <w:p w14:paraId="16884EEA" w14:textId="02442414"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泰安市特种设备检验研究院</w:t>
            </w:r>
          </w:p>
        </w:tc>
      </w:tr>
      <w:tr w:rsidR="00996074" w14:paraId="4B9A4248" w14:textId="77777777" w:rsidTr="00996074">
        <w:tc>
          <w:tcPr>
            <w:tcW w:w="338" w:type="pct"/>
            <w:vAlign w:val="center"/>
          </w:tcPr>
          <w:p w14:paraId="34D3A9B1" w14:textId="2DC1B5AD" w:rsidR="0095089B" w:rsidRDefault="0095089B" w:rsidP="0095089B">
            <w:pPr>
              <w:snapToGrid w:val="0"/>
              <w:spacing w:after="0" w:line="240" w:lineRule="auto"/>
              <w:jc w:val="center"/>
              <w:rPr>
                <w:rFonts w:eastAsiaTheme="minorEastAsia" w:cs="Times New Roman"/>
                <w:kern w:val="0"/>
                <w:sz w:val="24"/>
              </w:rPr>
            </w:pPr>
            <w:r>
              <w:rPr>
                <w:rFonts w:eastAsiaTheme="minorEastAsia" w:cs="Times New Roman" w:hint="eastAsia"/>
                <w:kern w:val="0"/>
                <w:sz w:val="24"/>
              </w:rPr>
              <w:t>6</w:t>
            </w:r>
          </w:p>
        </w:tc>
        <w:tc>
          <w:tcPr>
            <w:tcW w:w="611" w:type="pct"/>
            <w:vAlign w:val="center"/>
          </w:tcPr>
          <w:p w14:paraId="3721C9F0" w14:textId="74B116D0"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hint="eastAsia"/>
                <w:kern w:val="0"/>
                <w:sz w:val="24"/>
              </w:rPr>
              <w:t>黄宇</w:t>
            </w:r>
          </w:p>
        </w:tc>
        <w:tc>
          <w:tcPr>
            <w:tcW w:w="2438" w:type="pct"/>
            <w:gridSpan w:val="4"/>
            <w:vAlign w:val="center"/>
          </w:tcPr>
          <w:p w14:paraId="264CBF7A" w14:textId="5411788D"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沈阳特种设备检测研究院</w:t>
            </w:r>
          </w:p>
        </w:tc>
        <w:tc>
          <w:tcPr>
            <w:tcW w:w="1613" w:type="pct"/>
            <w:gridSpan w:val="3"/>
            <w:vAlign w:val="center"/>
          </w:tcPr>
          <w:p w14:paraId="695A6324" w14:textId="0B28B596"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沈阳特种设备检测研究院</w:t>
            </w:r>
          </w:p>
        </w:tc>
      </w:tr>
      <w:tr w:rsidR="00996074" w14:paraId="1C53A663" w14:textId="77777777" w:rsidTr="00996074">
        <w:tc>
          <w:tcPr>
            <w:tcW w:w="338" w:type="pct"/>
            <w:vAlign w:val="center"/>
          </w:tcPr>
          <w:p w14:paraId="406893CE" w14:textId="7B638237" w:rsidR="0095089B" w:rsidRDefault="0095089B" w:rsidP="0095089B">
            <w:pPr>
              <w:snapToGrid w:val="0"/>
              <w:spacing w:after="0" w:line="240" w:lineRule="auto"/>
              <w:jc w:val="center"/>
              <w:rPr>
                <w:rFonts w:eastAsiaTheme="minorEastAsia" w:cs="Times New Roman"/>
                <w:kern w:val="0"/>
                <w:sz w:val="24"/>
              </w:rPr>
            </w:pPr>
            <w:r>
              <w:rPr>
                <w:rFonts w:eastAsiaTheme="minorEastAsia" w:cs="Times New Roman" w:hint="eastAsia"/>
                <w:kern w:val="0"/>
                <w:sz w:val="24"/>
              </w:rPr>
              <w:t>7</w:t>
            </w:r>
          </w:p>
        </w:tc>
        <w:tc>
          <w:tcPr>
            <w:tcW w:w="611" w:type="pct"/>
            <w:vAlign w:val="center"/>
          </w:tcPr>
          <w:p w14:paraId="06FB0F92" w14:textId="48C51635"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周锋</w:t>
            </w:r>
          </w:p>
        </w:tc>
        <w:tc>
          <w:tcPr>
            <w:tcW w:w="2438" w:type="pct"/>
            <w:gridSpan w:val="4"/>
            <w:vAlign w:val="center"/>
          </w:tcPr>
          <w:p w14:paraId="6890FD53" w14:textId="3D4A8AAC"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山东科技大学</w:t>
            </w:r>
          </w:p>
        </w:tc>
        <w:tc>
          <w:tcPr>
            <w:tcW w:w="1613" w:type="pct"/>
            <w:gridSpan w:val="3"/>
            <w:vAlign w:val="center"/>
          </w:tcPr>
          <w:p w14:paraId="1D533637" w14:textId="33CAF650"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山东科技大学</w:t>
            </w:r>
          </w:p>
        </w:tc>
      </w:tr>
      <w:tr w:rsidR="00996074" w14:paraId="08CEA56B" w14:textId="77777777" w:rsidTr="00996074">
        <w:tc>
          <w:tcPr>
            <w:tcW w:w="338" w:type="pct"/>
            <w:vAlign w:val="center"/>
          </w:tcPr>
          <w:p w14:paraId="14F98FBF" w14:textId="3387660D" w:rsidR="0095089B" w:rsidRDefault="0095089B" w:rsidP="0095089B">
            <w:pPr>
              <w:snapToGrid w:val="0"/>
              <w:spacing w:after="0" w:line="240" w:lineRule="auto"/>
              <w:jc w:val="center"/>
              <w:rPr>
                <w:rFonts w:eastAsiaTheme="minorEastAsia" w:cs="Times New Roman"/>
                <w:kern w:val="0"/>
                <w:sz w:val="24"/>
              </w:rPr>
            </w:pPr>
            <w:r>
              <w:rPr>
                <w:rFonts w:eastAsiaTheme="minorEastAsia" w:cs="Times New Roman" w:hint="eastAsia"/>
                <w:kern w:val="0"/>
                <w:sz w:val="24"/>
              </w:rPr>
              <w:t>8</w:t>
            </w:r>
          </w:p>
        </w:tc>
        <w:tc>
          <w:tcPr>
            <w:tcW w:w="611" w:type="pct"/>
            <w:vAlign w:val="center"/>
          </w:tcPr>
          <w:p w14:paraId="450C5359" w14:textId="4BF1D7C7"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张润鑫</w:t>
            </w:r>
          </w:p>
        </w:tc>
        <w:tc>
          <w:tcPr>
            <w:tcW w:w="2438" w:type="pct"/>
            <w:gridSpan w:val="4"/>
            <w:vAlign w:val="center"/>
          </w:tcPr>
          <w:p w14:paraId="04E669AF" w14:textId="6FB6ACF7"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山东科技大学</w:t>
            </w:r>
          </w:p>
        </w:tc>
        <w:tc>
          <w:tcPr>
            <w:tcW w:w="1613" w:type="pct"/>
            <w:gridSpan w:val="3"/>
            <w:vAlign w:val="center"/>
          </w:tcPr>
          <w:p w14:paraId="167104B7" w14:textId="0C583C17"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山东科技大学</w:t>
            </w:r>
          </w:p>
        </w:tc>
      </w:tr>
      <w:tr w:rsidR="00996074" w14:paraId="7FFCC147" w14:textId="77777777" w:rsidTr="00996074">
        <w:tc>
          <w:tcPr>
            <w:tcW w:w="338" w:type="pct"/>
            <w:vAlign w:val="center"/>
          </w:tcPr>
          <w:p w14:paraId="1C16BFF9" w14:textId="6C62D41E" w:rsidR="0095089B" w:rsidRDefault="0095089B" w:rsidP="0095089B">
            <w:pPr>
              <w:snapToGrid w:val="0"/>
              <w:spacing w:after="0" w:line="240" w:lineRule="auto"/>
              <w:jc w:val="center"/>
              <w:rPr>
                <w:rFonts w:eastAsiaTheme="minorEastAsia" w:cs="Times New Roman"/>
                <w:kern w:val="0"/>
                <w:sz w:val="24"/>
              </w:rPr>
            </w:pPr>
            <w:r>
              <w:rPr>
                <w:rFonts w:eastAsiaTheme="minorEastAsia" w:cs="Times New Roman" w:hint="eastAsia"/>
                <w:kern w:val="0"/>
                <w:sz w:val="24"/>
              </w:rPr>
              <w:t>9</w:t>
            </w:r>
          </w:p>
        </w:tc>
        <w:tc>
          <w:tcPr>
            <w:tcW w:w="611" w:type="pct"/>
            <w:vAlign w:val="center"/>
          </w:tcPr>
          <w:p w14:paraId="2FCF6669" w14:textId="17EFD60C"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刘伟</w:t>
            </w:r>
          </w:p>
        </w:tc>
        <w:tc>
          <w:tcPr>
            <w:tcW w:w="2438" w:type="pct"/>
            <w:gridSpan w:val="4"/>
            <w:vAlign w:val="center"/>
          </w:tcPr>
          <w:p w14:paraId="4298A868" w14:textId="4E1680AE"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山东科技大学</w:t>
            </w:r>
          </w:p>
        </w:tc>
        <w:tc>
          <w:tcPr>
            <w:tcW w:w="1613" w:type="pct"/>
            <w:gridSpan w:val="3"/>
            <w:vAlign w:val="center"/>
          </w:tcPr>
          <w:p w14:paraId="75816496" w14:textId="3005EB34"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山东科技大学</w:t>
            </w:r>
          </w:p>
        </w:tc>
      </w:tr>
      <w:tr w:rsidR="00996074" w14:paraId="1E97CA46" w14:textId="77777777" w:rsidTr="00996074">
        <w:tc>
          <w:tcPr>
            <w:tcW w:w="338" w:type="pct"/>
            <w:vAlign w:val="center"/>
          </w:tcPr>
          <w:p w14:paraId="08369494" w14:textId="4096E557" w:rsidR="0095089B" w:rsidRDefault="0095089B" w:rsidP="0095089B">
            <w:pPr>
              <w:snapToGrid w:val="0"/>
              <w:spacing w:after="0" w:line="240" w:lineRule="auto"/>
              <w:jc w:val="center"/>
              <w:rPr>
                <w:rFonts w:eastAsiaTheme="minorEastAsia" w:cs="Times New Roman"/>
                <w:kern w:val="0"/>
                <w:sz w:val="24"/>
              </w:rPr>
            </w:pPr>
            <w:r>
              <w:rPr>
                <w:rFonts w:eastAsiaTheme="minorEastAsia" w:cs="Times New Roman" w:hint="eastAsia"/>
                <w:kern w:val="0"/>
                <w:sz w:val="24"/>
              </w:rPr>
              <w:t>10</w:t>
            </w:r>
          </w:p>
        </w:tc>
        <w:tc>
          <w:tcPr>
            <w:tcW w:w="611" w:type="pct"/>
            <w:vAlign w:val="center"/>
          </w:tcPr>
          <w:p w14:paraId="30EEA6E4" w14:textId="66F33B49"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kern w:val="0"/>
                <w:sz w:val="24"/>
              </w:rPr>
              <w:t>曹正强</w:t>
            </w:r>
          </w:p>
        </w:tc>
        <w:tc>
          <w:tcPr>
            <w:tcW w:w="2438" w:type="pct"/>
            <w:gridSpan w:val="4"/>
          </w:tcPr>
          <w:p w14:paraId="4E854A59" w14:textId="50538447"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hint="eastAsia"/>
                <w:kern w:val="0"/>
                <w:sz w:val="24"/>
              </w:rPr>
              <w:t>青岛正信科技有限公司</w:t>
            </w:r>
          </w:p>
        </w:tc>
        <w:tc>
          <w:tcPr>
            <w:tcW w:w="1613" w:type="pct"/>
            <w:gridSpan w:val="3"/>
          </w:tcPr>
          <w:p w14:paraId="6A822A25" w14:textId="6E1CE57E" w:rsidR="0095089B" w:rsidRDefault="0095089B" w:rsidP="0095089B">
            <w:pPr>
              <w:snapToGrid w:val="0"/>
              <w:spacing w:after="0" w:line="240" w:lineRule="auto"/>
              <w:jc w:val="center"/>
              <w:rPr>
                <w:rFonts w:eastAsiaTheme="minorEastAsia" w:cs="Times New Roman"/>
                <w:kern w:val="0"/>
                <w:sz w:val="24"/>
              </w:rPr>
            </w:pPr>
            <w:r w:rsidRPr="0095089B">
              <w:rPr>
                <w:rFonts w:eastAsiaTheme="minorEastAsia" w:cs="Times New Roman" w:hint="eastAsia"/>
                <w:kern w:val="0"/>
                <w:sz w:val="24"/>
              </w:rPr>
              <w:t>青岛正信科技有限公司</w:t>
            </w:r>
          </w:p>
        </w:tc>
      </w:tr>
      <w:tr w:rsidR="0095089B" w14:paraId="0A4454F0" w14:textId="77777777">
        <w:trPr>
          <w:trHeight w:val="662"/>
        </w:trPr>
        <w:tc>
          <w:tcPr>
            <w:tcW w:w="5000" w:type="pct"/>
            <w:gridSpan w:val="9"/>
            <w:vAlign w:val="center"/>
          </w:tcPr>
          <w:p w14:paraId="4EE6E0A1" w14:textId="77777777" w:rsidR="0095089B" w:rsidRDefault="0095089B" w:rsidP="0095089B">
            <w:pPr>
              <w:snapToGrid w:val="0"/>
              <w:spacing w:after="0" w:line="240" w:lineRule="auto"/>
              <w:jc w:val="center"/>
              <w:rPr>
                <w:rFonts w:eastAsiaTheme="minorEastAsia" w:cs="Times New Roman"/>
                <w:kern w:val="0"/>
                <w:sz w:val="24"/>
              </w:rPr>
            </w:pPr>
            <w:r>
              <w:rPr>
                <w:rFonts w:eastAsiaTheme="minorEastAsia" w:cs="Times New Roman"/>
                <w:kern w:val="0"/>
                <w:sz w:val="24"/>
              </w:rPr>
              <w:t>主要完成单位</w:t>
            </w:r>
          </w:p>
        </w:tc>
      </w:tr>
      <w:tr w:rsidR="0095089B" w14:paraId="65DA10B7" w14:textId="77777777" w:rsidTr="00996074">
        <w:tc>
          <w:tcPr>
            <w:tcW w:w="338" w:type="pct"/>
            <w:vAlign w:val="center"/>
          </w:tcPr>
          <w:p w14:paraId="7A7B237F" w14:textId="77777777" w:rsidR="0095089B" w:rsidRDefault="0095089B" w:rsidP="0095089B">
            <w:pPr>
              <w:snapToGrid w:val="0"/>
              <w:spacing w:after="0" w:line="240" w:lineRule="auto"/>
              <w:jc w:val="center"/>
              <w:rPr>
                <w:rFonts w:eastAsiaTheme="minorEastAsia" w:cs="Times New Roman"/>
                <w:kern w:val="0"/>
                <w:sz w:val="24"/>
              </w:rPr>
            </w:pPr>
            <w:r>
              <w:rPr>
                <w:rFonts w:eastAsiaTheme="minorEastAsia" w:cs="Times New Roman"/>
                <w:kern w:val="0"/>
                <w:sz w:val="24"/>
              </w:rPr>
              <w:t>排名</w:t>
            </w:r>
          </w:p>
        </w:tc>
        <w:tc>
          <w:tcPr>
            <w:tcW w:w="4662" w:type="pct"/>
            <w:gridSpan w:val="8"/>
            <w:vAlign w:val="center"/>
          </w:tcPr>
          <w:p w14:paraId="610DB4B3" w14:textId="77777777" w:rsidR="0095089B" w:rsidRDefault="0095089B" w:rsidP="0095089B">
            <w:pPr>
              <w:snapToGrid w:val="0"/>
              <w:spacing w:after="0" w:line="240" w:lineRule="auto"/>
              <w:jc w:val="center"/>
              <w:rPr>
                <w:rFonts w:eastAsiaTheme="minorEastAsia" w:cs="Times New Roman"/>
                <w:kern w:val="0"/>
                <w:sz w:val="24"/>
              </w:rPr>
            </w:pPr>
            <w:r>
              <w:rPr>
                <w:rFonts w:eastAsiaTheme="minorEastAsia" w:cs="Times New Roman" w:hint="eastAsia"/>
                <w:kern w:val="0"/>
                <w:sz w:val="24"/>
              </w:rPr>
              <w:t>单位名称</w:t>
            </w:r>
          </w:p>
        </w:tc>
      </w:tr>
      <w:tr w:rsidR="00D43B28" w14:paraId="78FE5F9A" w14:textId="77777777" w:rsidTr="00996074">
        <w:tc>
          <w:tcPr>
            <w:tcW w:w="338" w:type="pct"/>
            <w:vAlign w:val="center"/>
          </w:tcPr>
          <w:p w14:paraId="79C02693"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kern w:val="0"/>
                <w:sz w:val="24"/>
              </w:rPr>
              <w:t>1</w:t>
            </w:r>
          </w:p>
        </w:tc>
        <w:tc>
          <w:tcPr>
            <w:tcW w:w="4662" w:type="pct"/>
            <w:gridSpan w:val="8"/>
            <w:vAlign w:val="center"/>
          </w:tcPr>
          <w:p w14:paraId="5B94DD65" w14:textId="15052B7B" w:rsidR="00D43B28" w:rsidRDefault="00D43B28" w:rsidP="00D43B28">
            <w:pPr>
              <w:snapToGrid w:val="0"/>
              <w:spacing w:after="0" w:line="240" w:lineRule="auto"/>
              <w:jc w:val="center"/>
              <w:rPr>
                <w:rFonts w:eastAsiaTheme="minorEastAsia" w:cs="Times New Roman"/>
                <w:kern w:val="0"/>
                <w:sz w:val="24"/>
              </w:rPr>
            </w:pPr>
            <w:r w:rsidRPr="00D43B28">
              <w:rPr>
                <w:rFonts w:eastAsiaTheme="minorEastAsia" w:cs="Times New Roman"/>
                <w:kern w:val="0"/>
                <w:sz w:val="24"/>
              </w:rPr>
              <w:t>山东科技大学</w:t>
            </w:r>
          </w:p>
        </w:tc>
      </w:tr>
      <w:tr w:rsidR="00D43B28" w14:paraId="04519D90" w14:textId="77777777" w:rsidTr="00996074">
        <w:trPr>
          <w:trHeight w:val="308"/>
        </w:trPr>
        <w:tc>
          <w:tcPr>
            <w:tcW w:w="338" w:type="pct"/>
            <w:vAlign w:val="center"/>
          </w:tcPr>
          <w:p w14:paraId="51A69712"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kern w:val="0"/>
                <w:sz w:val="24"/>
              </w:rPr>
              <w:t>2</w:t>
            </w:r>
          </w:p>
        </w:tc>
        <w:tc>
          <w:tcPr>
            <w:tcW w:w="4662" w:type="pct"/>
            <w:gridSpan w:val="8"/>
            <w:vAlign w:val="center"/>
          </w:tcPr>
          <w:p w14:paraId="7EFE7EC1" w14:textId="0261C2E3" w:rsidR="00D43B28" w:rsidRDefault="00D43B28" w:rsidP="00D43B28">
            <w:pPr>
              <w:snapToGrid w:val="0"/>
              <w:spacing w:after="0" w:line="240" w:lineRule="auto"/>
              <w:jc w:val="center"/>
              <w:rPr>
                <w:rFonts w:eastAsiaTheme="minorEastAsia" w:cs="Times New Roman"/>
                <w:kern w:val="0"/>
                <w:sz w:val="24"/>
              </w:rPr>
            </w:pPr>
            <w:r w:rsidRPr="00D43B28">
              <w:rPr>
                <w:rFonts w:eastAsiaTheme="minorEastAsia" w:cs="Times New Roman" w:hint="eastAsia"/>
                <w:kern w:val="0"/>
                <w:sz w:val="24"/>
              </w:rPr>
              <w:t>青岛市特种设备检验研究院</w:t>
            </w:r>
          </w:p>
        </w:tc>
      </w:tr>
      <w:tr w:rsidR="00D43B28" w14:paraId="7DDF3690" w14:textId="77777777" w:rsidTr="00996074">
        <w:trPr>
          <w:trHeight w:val="308"/>
        </w:trPr>
        <w:tc>
          <w:tcPr>
            <w:tcW w:w="338" w:type="pct"/>
            <w:vAlign w:val="center"/>
          </w:tcPr>
          <w:p w14:paraId="77D77C83" w14:textId="3C7B4D22"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3</w:t>
            </w:r>
          </w:p>
        </w:tc>
        <w:tc>
          <w:tcPr>
            <w:tcW w:w="4662" w:type="pct"/>
            <w:gridSpan w:val="8"/>
            <w:vAlign w:val="center"/>
          </w:tcPr>
          <w:p w14:paraId="20D09B36" w14:textId="7B7E3097" w:rsidR="00D43B28" w:rsidRDefault="00D43B28" w:rsidP="00D43B28">
            <w:pPr>
              <w:snapToGrid w:val="0"/>
              <w:spacing w:after="0" w:line="240" w:lineRule="auto"/>
              <w:jc w:val="center"/>
              <w:rPr>
                <w:rFonts w:eastAsiaTheme="minorEastAsia" w:cs="Times New Roman"/>
                <w:kern w:val="0"/>
                <w:sz w:val="24"/>
              </w:rPr>
            </w:pPr>
            <w:r w:rsidRPr="00D43B28">
              <w:rPr>
                <w:rFonts w:eastAsiaTheme="minorEastAsia" w:cs="Times New Roman" w:hint="eastAsia"/>
                <w:kern w:val="0"/>
                <w:sz w:val="24"/>
              </w:rPr>
              <w:t>桂林电子科技大学</w:t>
            </w:r>
          </w:p>
        </w:tc>
      </w:tr>
      <w:tr w:rsidR="00D43B28" w14:paraId="7D0B2377" w14:textId="77777777" w:rsidTr="00996074">
        <w:trPr>
          <w:trHeight w:val="308"/>
        </w:trPr>
        <w:tc>
          <w:tcPr>
            <w:tcW w:w="338" w:type="pct"/>
            <w:vAlign w:val="center"/>
          </w:tcPr>
          <w:p w14:paraId="1F004AF0" w14:textId="614AF741"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4</w:t>
            </w:r>
          </w:p>
        </w:tc>
        <w:tc>
          <w:tcPr>
            <w:tcW w:w="4662" w:type="pct"/>
            <w:gridSpan w:val="8"/>
            <w:vAlign w:val="center"/>
          </w:tcPr>
          <w:p w14:paraId="6947A829" w14:textId="331AFE8E" w:rsidR="00D43B28" w:rsidRDefault="00D43B28" w:rsidP="00D43B28">
            <w:pPr>
              <w:snapToGrid w:val="0"/>
              <w:spacing w:after="0" w:line="240" w:lineRule="auto"/>
              <w:jc w:val="center"/>
              <w:rPr>
                <w:rFonts w:eastAsiaTheme="minorEastAsia" w:cs="Times New Roman"/>
                <w:kern w:val="0"/>
                <w:sz w:val="24"/>
              </w:rPr>
            </w:pPr>
            <w:r w:rsidRPr="00D43B28">
              <w:rPr>
                <w:rFonts w:eastAsiaTheme="minorEastAsia" w:cs="Times New Roman" w:hint="eastAsia"/>
                <w:kern w:val="0"/>
                <w:sz w:val="24"/>
              </w:rPr>
              <w:t>沈阳特种设备检测研究院</w:t>
            </w:r>
          </w:p>
        </w:tc>
      </w:tr>
      <w:tr w:rsidR="00D43B28" w14:paraId="01CCE75C" w14:textId="77777777" w:rsidTr="00996074">
        <w:trPr>
          <w:trHeight w:val="308"/>
        </w:trPr>
        <w:tc>
          <w:tcPr>
            <w:tcW w:w="338" w:type="pct"/>
            <w:vAlign w:val="center"/>
          </w:tcPr>
          <w:p w14:paraId="299097FB" w14:textId="13FC53A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lastRenderedPageBreak/>
              <w:t>5</w:t>
            </w:r>
          </w:p>
        </w:tc>
        <w:tc>
          <w:tcPr>
            <w:tcW w:w="4662" w:type="pct"/>
            <w:gridSpan w:val="8"/>
            <w:vAlign w:val="center"/>
          </w:tcPr>
          <w:p w14:paraId="2B233C4C" w14:textId="2DA45525" w:rsidR="00D43B28" w:rsidRDefault="00D43B28" w:rsidP="00D43B28">
            <w:pPr>
              <w:snapToGrid w:val="0"/>
              <w:spacing w:after="0" w:line="240" w:lineRule="auto"/>
              <w:jc w:val="center"/>
              <w:rPr>
                <w:rFonts w:eastAsiaTheme="minorEastAsia" w:cs="Times New Roman"/>
                <w:kern w:val="0"/>
                <w:sz w:val="24"/>
              </w:rPr>
            </w:pPr>
            <w:r w:rsidRPr="00D43B28">
              <w:rPr>
                <w:rFonts w:eastAsiaTheme="minorEastAsia" w:cs="Times New Roman" w:hint="eastAsia"/>
                <w:kern w:val="0"/>
                <w:sz w:val="24"/>
              </w:rPr>
              <w:t>青岛正信科技有限公司</w:t>
            </w:r>
          </w:p>
        </w:tc>
      </w:tr>
      <w:tr w:rsidR="00D43B28" w14:paraId="4AF83A79" w14:textId="77777777" w:rsidTr="00996074">
        <w:trPr>
          <w:trHeight w:val="308"/>
        </w:trPr>
        <w:tc>
          <w:tcPr>
            <w:tcW w:w="338" w:type="pct"/>
            <w:vAlign w:val="center"/>
          </w:tcPr>
          <w:p w14:paraId="5FB6CD97" w14:textId="5221FBBE"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6</w:t>
            </w:r>
          </w:p>
        </w:tc>
        <w:tc>
          <w:tcPr>
            <w:tcW w:w="4662" w:type="pct"/>
            <w:gridSpan w:val="8"/>
            <w:vAlign w:val="center"/>
          </w:tcPr>
          <w:p w14:paraId="02F9F9FE" w14:textId="146331D4" w:rsidR="00D43B28" w:rsidRDefault="00D43B28" w:rsidP="00D43B28">
            <w:pPr>
              <w:snapToGrid w:val="0"/>
              <w:spacing w:after="0" w:line="240" w:lineRule="auto"/>
              <w:jc w:val="center"/>
              <w:rPr>
                <w:rFonts w:eastAsiaTheme="minorEastAsia" w:cs="Times New Roman"/>
                <w:kern w:val="0"/>
                <w:sz w:val="24"/>
              </w:rPr>
            </w:pPr>
            <w:r w:rsidRPr="00D43B28">
              <w:rPr>
                <w:rFonts w:eastAsiaTheme="minorEastAsia" w:cs="Times New Roman" w:hint="eastAsia"/>
                <w:kern w:val="0"/>
                <w:sz w:val="24"/>
              </w:rPr>
              <w:t>泰安市特种设备检验研究院</w:t>
            </w:r>
          </w:p>
        </w:tc>
      </w:tr>
      <w:tr w:rsidR="00D43B28" w14:paraId="57E3877F" w14:textId="77777777">
        <w:trPr>
          <w:trHeight w:val="529"/>
        </w:trPr>
        <w:tc>
          <w:tcPr>
            <w:tcW w:w="5000" w:type="pct"/>
            <w:gridSpan w:val="9"/>
            <w:vAlign w:val="center"/>
          </w:tcPr>
          <w:p w14:paraId="4A166312" w14:textId="0BB476FB"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主要知识产权和标准规范等目录</w:t>
            </w:r>
          </w:p>
        </w:tc>
      </w:tr>
      <w:tr w:rsidR="001856C1" w14:paraId="594972AD" w14:textId="77777777" w:rsidTr="00996074">
        <w:tc>
          <w:tcPr>
            <w:tcW w:w="338" w:type="pct"/>
            <w:vAlign w:val="center"/>
          </w:tcPr>
          <w:p w14:paraId="4ED20ACC"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kern w:val="0"/>
                <w:sz w:val="24"/>
              </w:rPr>
              <w:t>序号</w:t>
            </w:r>
          </w:p>
        </w:tc>
        <w:tc>
          <w:tcPr>
            <w:tcW w:w="684" w:type="pct"/>
            <w:gridSpan w:val="3"/>
            <w:vAlign w:val="center"/>
          </w:tcPr>
          <w:p w14:paraId="6AF51105"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kern w:val="0"/>
                <w:sz w:val="24"/>
              </w:rPr>
              <w:t>知识产权</w:t>
            </w:r>
            <w:r>
              <w:rPr>
                <w:rFonts w:eastAsiaTheme="minorEastAsia" w:cs="Times New Roman" w:hint="eastAsia"/>
                <w:kern w:val="0"/>
                <w:sz w:val="24"/>
              </w:rPr>
              <w:t>（标准）</w:t>
            </w:r>
            <w:r>
              <w:rPr>
                <w:rFonts w:eastAsiaTheme="minorEastAsia" w:cs="Times New Roman"/>
                <w:kern w:val="0"/>
                <w:sz w:val="24"/>
              </w:rPr>
              <w:t>类别</w:t>
            </w:r>
          </w:p>
        </w:tc>
        <w:tc>
          <w:tcPr>
            <w:tcW w:w="1762" w:type="pct"/>
            <w:vAlign w:val="center"/>
          </w:tcPr>
          <w:p w14:paraId="569ACFA5"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知识产权（标准）具体</w:t>
            </w:r>
            <w:r>
              <w:rPr>
                <w:rFonts w:eastAsiaTheme="minorEastAsia" w:cs="Times New Roman"/>
                <w:kern w:val="0"/>
                <w:sz w:val="24"/>
              </w:rPr>
              <w:t>名称</w:t>
            </w:r>
          </w:p>
        </w:tc>
        <w:tc>
          <w:tcPr>
            <w:tcW w:w="783" w:type="pct"/>
            <w:gridSpan w:val="2"/>
            <w:vAlign w:val="center"/>
          </w:tcPr>
          <w:p w14:paraId="0C1CDD43"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kern w:val="0"/>
                <w:sz w:val="24"/>
              </w:rPr>
              <w:t>国</w:t>
            </w:r>
            <w:r>
              <w:rPr>
                <w:rFonts w:eastAsiaTheme="minorEastAsia" w:cs="Times New Roman" w:hint="eastAsia"/>
                <w:kern w:val="0"/>
                <w:sz w:val="24"/>
              </w:rPr>
              <w:t>家</w:t>
            </w:r>
          </w:p>
          <w:p w14:paraId="4A611188"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kern w:val="0"/>
                <w:sz w:val="24"/>
              </w:rPr>
              <w:t>（</w:t>
            </w:r>
            <w:r>
              <w:rPr>
                <w:rFonts w:eastAsiaTheme="minorEastAsia" w:cs="Times New Roman" w:hint="eastAsia"/>
                <w:kern w:val="0"/>
                <w:sz w:val="24"/>
              </w:rPr>
              <w:t>地</w:t>
            </w:r>
            <w:r>
              <w:rPr>
                <w:rFonts w:eastAsiaTheme="minorEastAsia" w:cs="Times New Roman"/>
                <w:kern w:val="0"/>
                <w:sz w:val="24"/>
              </w:rPr>
              <w:t>区）</w:t>
            </w:r>
          </w:p>
        </w:tc>
        <w:tc>
          <w:tcPr>
            <w:tcW w:w="641" w:type="pct"/>
            <w:shd w:val="clear" w:color="auto" w:fill="auto"/>
            <w:vAlign w:val="center"/>
          </w:tcPr>
          <w:p w14:paraId="08EA5F1C"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授权（标准发布）日期</w:t>
            </w:r>
          </w:p>
        </w:tc>
        <w:tc>
          <w:tcPr>
            <w:tcW w:w="793" w:type="pct"/>
            <w:shd w:val="clear" w:color="auto" w:fill="auto"/>
            <w:vAlign w:val="center"/>
          </w:tcPr>
          <w:p w14:paraId="224F5A57"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证书编号（标准批准发布</w:t>
            </w:r>
            <w:r>
              <w:rPr>
                <w:rFonts w:eastAsiaTheme="minorEastAsia" w:cs="Times New Roman"/>
                <w:kern w:val="0"/>
                <w:sz w:val="24"/>
              </w:rPr>
              <w:t>部门</w:t>
            </w:r>
            <w:r>
              <w:rPr>
                <w:rFonts w:eastAsiaTheme="minorEastAsia" w:cs="Times New Roman" w:hint="eastAsia"/>
                <w:kern w:val="0"/>
                <w:sz w:val="24"/>
              </w:rPr>
              <w:t>）</w:t>
            </w:r>
          </w:p>
        </w:tc>
      </w:tr>
      <w:tr w:rsidR="001856C1" w14:paraId="574F08CE" w14:textId="77777777" w:rsidTr="00996074">
        <w:tc>
          <w:tcPr>
            <w:tcW w:w="338" w:type="pct"/>
            <w:vAlign w:val="center"/>
          </w:tcPr>
          <w:p w14:paraId="71C14417"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1</w:t>
            </w:r>
          </w:p>
        </w:tc>
        <w:tc>
          <w:tcPr>
            <w:tcW w:w="684" w:type="pct"/>
            <w:gridSpan w:val="3"/>
            <w:vAlign w:val="center"/>
          </w:tcPr>
          <w:p w14:paraId="1E5E201E" w14:textId="0C56BE77"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发明专利</w:t>
            </w:r>
          </w:p>
        </w:tc>
        <w:tc>
          <w:tcPr>
            <w:tcW w:w="1762" w:type="pct"/>
            <w:vAlign w:val="center"/>
          </w:tcPr>
          <w:p w14:paraId="1C02D8D2" w14:textId="5583C857"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一种电梯曳引钢丝绳剩余寿命在线预测系统及方法</w:t>
            </w:r>
          </w:p>
        </w:tc>
        <w:tc>
          <w:tcPr>
            <w:tcW w:w="783" w:type="pct"/>
            <w:gridSpan w:val="2"/>
            <w:vAlign w:val="center"/>
          </w:tcPr>
          <w:p w14:paraId="3444B36D" w14:textId="7725C16D"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中国</w:t>
            </w:r>
          </w:p>
        </w:tc>
        <w:tc>
          <w:tcPr>
            <w:tcW w:w="641" w:type="pct"/>
            <w:shd w:val="clear" w:color="auto" w:fill="auto"/>
            <w:vAlign w:val="center"/>
          </w:tcPr>
          <w:p w14:paraId="4AA42CD8" w14:textId="2997E602"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2021. 8.20</w:t>
            </w:r>
          </w:p>
        </w:tc>
        <w:tc>
          <w:tcPr>
            <w:tcW w:w="793" w:type="pct"/>
            <w:shd w:val="clear" w:color="auto" w:fill="auto"/>
            <w:vAlign w:val="center"/>
          </w:tcPr>
          <w:p w14:paraId="175948EA" w14:textId="64A0BAEB"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4625203</w:t>
            </w:r>
          </w:p>
        </w:tc>
      </w:tr>
      <w:tr w:rsidR="001856C1" w14:paraId="4D892C83" w14:textId="77777777" w:rsidTr="00996074">
        <w:tc>
          <w:tcPr>
            <w:tcW w:w="338" w:type="pct"/>
            <w:vAlign w:val="center"/>
          </w:tcPr>
          <w:p w14:paraId="0E11B1D6"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2</w:t>
            </w:r>
          </w:p>
        </w:tc>
        <w:tc>
          <w:tcPr>
            <w:tcW w:w="684" w:type="pct"/>
            <w:gridSpan w:val="3"/>
            <w:vAlign w:val="center"/>
          </w:tcPr>
          <w:p w14:paraId="57E020E7" w14:textId="76D5888F"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发明专利</w:t>
            </w:r>
          </w:p>
        </w:tc>
        <w:tc>
          <w:tcPr>
            <w:tcW w:w="1762" w:type="pct"/>
            <w:vAlign w:val="center"/>
          </w:tcPr>
          <w:p w14:paraId="4C5B26AB" w14:textId="3BA990B1"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一种电梯曳引轮磨损程度定量化分析及寿命预测方法</w:t>
            </w:r>
          </w:p>
        </w:tc>
        <w:tc>
          <w:tcPr>
            <w:tcW w:w="783" w:type="pct"/>
            <w:gridSpan w:val="2"/>
            <w:vAlign w:val="center"/>
          </w:tcPr>
          <w:p w14:paraId="5FE74569" w14:textId="7E7A66CF"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中国</w:t>
            </w:r>
          </w:p>
        </w:tc>
        <w:tc>
          <w:tcPr>
            <w:tcW w:w="641" w:type="pct"/>
            <w:shd w:val="clear" w:color="auto" w:fill="auto"/>
            <w:vAlign w:val="center"/>
          </w:tcPr>
          <w:p w14:paraId="465EBE70" w14:textId="435FAA9A"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2022.8.19</w:t>
            </w:r>
          </w:p>
        </w:tc>
        <w:tc>
          <w:tcPr>
            <w:tcW w:w="793" w:type="pct"/>
            <w:shd w:val="clear" w:color="auto" w:fill="auto"/>
            <w:vAlign w:val="center"/>
          </w:tcPr>
          <w:p w14:paraId="3BBC9ABE" w14:textId="052FA922"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5395823</w:t>
            </w:r>
          </w:p>
        </w:tc>
      </w:tr>
      <w:tr w:rsidR="001856C1" w14:paraId="1B0C8C51" w14:textId="77777777" w:rsidTr="00996074">
        <w:tc>
          <w:tcPr>
            <w:tcW w:w="338" w:type="pct"/>
            <w:vAlign w:val="center"/>
          </w:tcPr>
          <w:p w14:paraId="227D6DFD"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3</w:t>
            </w:r>
          </w:p>
        </w:tc>
        <w:tc>
          <w:tcPr>
            <w:tcW w:w="684" w:type="pct"/>
            <w:gridSpan w:val="3"/>
            <w:vAlign w:val="center"/>
          </w:tcPr>
          <w:p w14:paraId="40F158EE" w14:textId="78E4D207"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发明专利</w:t>
            </w:r>
          </w:p>
        </w:tc>
        <w:tc>
          <w:tcPr>
            <w:tcW w:w="1762" w:type="pct"/>
            <w:vAlign w:val="center"/>
          </w:tcPr>
          <w:p w14:paraId="05ED6A05" w14:textId="73209D08"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一种电梯的井道壁变形监测装置及方法</w:t>
            </w:r>
          </w:p>
        </w:tc>
        <w:tc>
          <w:tcPr>
            <w:tcW w:w="783" w:type="pct"/>
            <w:gridSpan w:val="2"/>
            <w:vAlign w:val="center"/>
          </w:tcPr>
          <w:p w14:paraId="00090734" w14:textId="38C708EA"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中国</w:t>
            </w:r>
          </w:p>
        </w:tc>
        <w:tc>
          <w:tcPr>
            <w:tcW w:w="641" w:type="pct"/>
            <w:shd w:val="clear" w:color="auto" w:fill="auto"/>
            <w:vAlign w:val="center"/>
          </w:tcPr>
          <w:p w14:paraId="75661102" w14:textId="4820A18C"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2023.7.28</w:t>
            </w:r>
          </w:p>
        </w:tc>
        <w:tc>
          <w:tcPr>
            <w:tcW w:w="793" w:type="pct"/>
            <w:shd w:val="clear" w:color="auto" w:fill="auto"/>
            <w:vAlign w:val="center"/>
          </w:tcPr>
          <w:p w14:paraId="67A75FA1" w14:textId="10783613"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6185518</w:t>
            </w:r>
          </w:p>
        </w:tc>
      </w:tr>
      <w:tr w:rsidR="001856C1" w14:paraId="1D28E3CF" w14:textId="77777777" w:rsidTr="00996074">
        <w:tc>
          <w:tcPr>
            <w:tcW w:w="338" w:type="pct"/>
            <w:vAlign w:val="center"/>
          </w:tcPr>
          <w:p w14:paraId="4B6FB752"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4</w:t>
            </w:r>
          </w:p>
        </w:tc>
        <w:tc>
          <w:tcPr>
            <w:tcW w:w="684" w:type="pct"/>
            <w:gridSpan w:val="3"/>
            <w:vAlign w:val="center"/>
          </w:tcPr>
          <w:p w14:paraId="17D8B1F6" w14:textId="7D5A4EF3"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发明专利</w:t>
            </w:r>
          </w:p>
        </w:tc>
        <w:tc>
          <w:tcPr>
            <w:tcW w:w="1762" w:type="pct"/>
            <w:vAlign w:val="center"/>
          </w:tcPr>
          <w:p w14:paraId="6F2FF6CB" w14:textId="453527BA"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一种电梯梳齿板间隙及啮合深度检测装置</w:t>
            </w:r>
          </w:p>
        </w:tc>
        <w:tc>
          <w:tcPr>
            <w:tcW w:w="783" w:type="pct"/>
            <w:gridSpan w:val="2"/>
            <w:vAlign w:val="center"/>
          </w:tcPr>
          <w:p w14:paraId="1E1BAE14" w14:textId="46ADBA45"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中国</w:t>
            </w:r>
          </w:p>
        </w:tc>
        <w:tc>
          <w:tcPr>
            <w:tcW w:w="641" w:type="pct"/>
            <w:shd w:val="clear" w:color="auto" w:fill="auto"/>
            <w:vAlign w:val="center"/>
          </w:tcPr>
          <w:p w14:paraId="26F1F123" w14:textId="26E25C44"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2020.12.29</w:t>
            </w:r>
          </w:p>
        </w:tc>
        <w:tc>
          <w:tcPr>
            <w:tcW w:w="793" w:type="pct"/>
            <w:shd w:val="clear" w:color="auto" w:fill="auto"/>
            <w:vAlign w:val="center"/>
          </w:tcPr>
          <w:p w14:paraId="2ABC8436" w14:textId="6EBF3DA2" w:rsidR="00D43B28" w:rsidRDefault="00D43B28" w:rsidP="00D43B28">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4176277</w:t>
            </w:r>
          </w:p>
        </w:tc>
      </w:tr>
      <w:tr w:rsidR="001856C1" w14:paraId="67D9DF19" w14:textId="77777777" w:rsidTr="00996074">
        <w:tc>
          <w:tcPr>
            <w:tcW w:w="338" w:type="pct"/>
            <w:vAlign w:val="center"/>
          </w:tcPr>
          <w:p w14:paraId="44B84E05" w14:textId="77777777" w:rsidR="00D43B28" w:rsidRDefault="00D43B28"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5</w:t>
            </w:r>
          </w:p>
        </w:tc>
        <w:tc>
          <w:tcPr>
            <w:tcW w:w="684" w:type="pct"/>
            <w:gridSpan w:val="3"/>
            <w:vAlign w:val="center"/>
          </w:tcPr>
          <w:p w14:paraId="6D95FD24" w14:textId="4E003CEA" w:rsidR="00D43B28" w:rsidRDefault="00E77472"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国际</w:t>
            </w:r>
            <w:r w:rsidR="00813705">
              <w:rPr>
                <w:rFonts w:eastAsiaTheme="minorEastAsia" w:cs="Times New Roman" w:hint="eastAsia"/>
                <w:kern w:val="0"/>
                <w:sz w:val="24"/>
              </w:rPr>
              <w:t>PCT</w:t>
            </w:r>
            <w:r>
              <w:rPr>
                <w:rFonts w:eastAsiaTheme="minorEastAsia" w:cs="Times New Roman" w:hint="eastAsia"/>
                <w:kern w:val="0"/>
                <w:sz w:val="24"/>
              </w:rPr>
              <w:t>专利</w:t>
            </w:r>
          </w:p>
        </w:tc>
        <w:tc>
          <w:tcPr>
            <w:tcW w:w="1762" w:type="pct"/>
            <w:vAlign w:val="center"/>
          </w:tcPr>
          <w:p w14:paraId="2E1D3A6D" w14:textId="5A561902" w:rsidR="00D43B28" w:rsidRDefault="001856C1" w:rsidP="001856C1">
            <w:pPr>
              <w:snapToGrid w:val="0"/>
              <w:spacing w:after="0" w:line="240" w:lineRule="auto"/>
              <w:jc w:val="center"/>
              <w:rPr>
                <w:rFonts w:eastAsiaTheme="minorEastAsia" w:cs="Times New Roman"/>
                <w:kern w:val="0"/>
                <w:sz w:val="24"/>
              </w:rPr>
            </w:pPr>
            <w:r w:rsidRPr="001856C1">
              <w:rPr>
                <w:rFonts w:eastAsiaTheme="minorEastAsia" w:cs="Times New Roman"/>
                <w:kern w:val="0"/>
                <w:sz w:val="24"/>
              </w:rPr>
              <w:t>URBANELEVATORSPAREPART</w:t>
            </w:r>
            <w:r>
              <w:rPr>
                <w:rFonts w:eastAsiaTheme="minorEastAsia" w:cs="Times New Roman" w:hint="eastAsia"/>
                <w:kern w:val="0"/>
                <w:sz w:val="24"/>
              </w:rPr>
              <w:t xml:space="preserve"> </w:t>
            </w:r>
            <w:r w:rsidRPr="001856C1">
              <w:rPr>
                <w:rFonts w:eastAsiaTheme="minorEastAsia" w:cs="Times New Roman"/>
                <w:kern w:val="0"/>
                <w:sz w:val="24"/>
              </w:rPr>
              <w:t>EN ON THE BASIS OF BIG DATA</w:t>
            </w:r>
          </w:p>
        </w:tc>
        <w:tc>
          <w:tcPr>
            <w:tcW w:w="783" w:type="pct"/>
            <w:gridSpan w:val="2"/>
            <w:vAlign w:val="center"/>
          </w:tcPr>
          <w:p w14:paraId="32573440" w14:textId="7285A863" w:rsidR="00D43B28" w:rsidRDefault="003F11BF" w:rsidP="00D43B28">
            <w:pPr>
              <w:snapToGrid w:val="0"/>
              <w:spacing w:after="0" w:line="240" w:lineRule="auto"/>
              <w:jc w:val="center"/>
              <w:rPr>
                <w:rFonts w:eastAsiaTheme="minorEastAsia" w:cs="Times New Roman"/>
                <w:kern w:val="0"/>
                <w:sz w:val="24"/>
              </w:rPr>
            </w:pPr>
            <w:r>
              <w:rPr>
                <w:rFonts w:eastAsiaTheme="minorEastAsia" w:cs="Times New Roman" w:hint="eastAsia"/>
                <w:kern w:val="0"/>
                <w:sz w:val="24"/>
              </w:rPr>
              <w:t>其他</w:t>
            </w:r>
          </w:p>
        </w:tc>
        <w:tc>
          <w:tcPr>
            <w:tcW w:w="641" w:type="pct"/>
            <w:shd w:val="clear" w:color="auto" w:fill="auto"/>
            <w:vAlign w:val="center"/>
          </w:tcPr>
          <w:p w14:paraId="567C4E1F" w14:textId="7E421BF5" w:rsidR="00D43B28" w:rsidRDefault="00325D65" w:rsidP="00D43B28">
            <w:pPr>
              <w:snapToGrid w:val="0"/>
              <w:spacing w:after="0" w:line="240" w:lineRule="auto"/>
              <w:jc w:val="center"/>
              <w:rPr>
                <w:rFonts w:eastAsiaTheme="minorEastAsia" w:cs="Times New Roman" w:hint="eastAsia"/>
                <w:kern w:val="0"/>
                <w:sz w:val="24"/>
              </w:rPr>
            </w:pPr>
            <w:r>
              <w:rPr>
                <w:rFonts w:eastAsiaTheme="minorEastAsia" w:cs="Times New Roman" w:hint="eastAsia"/>
                <w:kern w:val="0"/>
                <w:sz w:val="24"/>
              </w:rPr>
              <w:t>2020.5.28</w:t>
            </w:r>
          </w:p>
        </w:tc>
        <w:tc>
          <w:tcPr>
            <w:tcW w:w="793" w:type="pct"/>
            <w:shd w:val="clear" w:color="auto" w:fill="auto"/>
            <w:vAlign w:val="center"/>
          </w:tcPr>
          <w:p w14:paraId="65DB63E7" w14:textId="77777777" w:rsidR="000845E3" w:rsidRDefault="000845E3" w:rsidP="00D43B28">
            <w:pPr>
              <w:snapToGrid w:val="0"/>
              <w:spacing w:after="0" w:line="240" w:lineRule="auto"/>
              <w:jc w:val="center"/>
              <w:rPr>
                <w:rFonts w:eastAsiaTheme="minorEastAsia" w:cs="Times New Roman"/>
                <w:kern w:val="0"/>
                <w:sz w:val="24"/>
              </w:rPr>
            </w:pPr>
            <w:r w:rsidRPr="000845E3">
              <w:rPr>
                <w:rFonts w:eastAsiaTheme="minorEastAsia" w:cs="Times New Roman"/>
                <w:kern w:val="0"/>
                <w:sz w:val="24"/>
              </w:rPr>
              <w:t>PCT/CN2019</w:t>
            </w:r>
          </w:p>
          <w:p w14:paraId="79CDD10D" w14:textId="1F5A4A26" w:rsidR="00D43B28" w:rsidRDefault="000845E3" w:rsidP="00D43B28">
            <w:pPr>
              <w:snapToGrid w:val="0"/>
              <w:spacing w:after="0" w:line="240" w:lineRule="auto"/>
              <w:jc w:val="center"/>
              <w:rPr>
                <w:rFonts w:eastAsiaTheme="minorEastAsia" w:cs="Times New Roman"/>
                <w:kern w:val="0"/>
                <w:sz w:val="24"/>
              </w:rPr>
            </w:pPr>
            <w:r w:rsidRPr="000845E3">
              <w:rPr>
                <w:rFonts w:eastAsiaTheme="minorEastAsia" w:cs="Times New Roman"/>
                <w:kern w:val="0"/>
                <w:sz w:val="24"/>
              </w:rPr>
              <w:t>/115354</w:t>
            </w:r>
          </w:p>
        </w:tc>
      </w:tr>
      <w:tr w:rsidR="001856C1" w14:paraId="4CC02090" w14:textId="77777777" w:rsidTr="00996074">
        <w:tc>
          <w:tcPr>
            <w:tcW w:w="338" w:type="pct"/>
            <w:vAlign w:val="center"/>
          </w:tcPr>
          <w:p w14:paraId="2C50BA32" w14:textId="31F7DEE3" w:rsidR="000845E3" w:rsidRDefault="000845E3" w:rsidP="000845E3">
            <w:pPr>
              <w:snapToGrid w:val="0"/>
              <w:spacing w:after="0" w:line="240" w:lineRule="auto"/>
              <w:jc w:val="center"/>
              <w:rPr>
                <w:rFonts w:eastAsiaTheme="minorEastAsia" w:cs="Times New Roman"/>
                <w:kern w:val="0"/>
                <w:sz w:val="24"/>
              </w:rPr>
            </w:pPr>
            <w:r>
              <w:rPr>
                <w:rFonts w:eastAsiaTheme="minorEastAsia" w:cs="Times New Roman" w:hint="eastAsia"/>
                <w:kern w:val="0"/>
                <w:sz w:val="24"/>
              </w:rPr>
              <w:t>6</w:t>
            </w:r>
          </w:p>
        </w:tc>
        <w:tc>
          <w:tcPr>
            <w:tcW w:w="684" w:type="pct"/>
            <w:gridSpan w:val="3"/>
            <w:vAlign w:val="center"/>
          </w:tcPr>
          <w:p w14:paraId="3003CA29" w14:textId="3B1DF7F1"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发明专利</w:t>
            </w:r>
          </w:p>
        </w:tc>
        <w:tc>
          <w:tcPr>
            <w:tcW w:w="1762" w:type="pct"/>
            <w:vAlign w:val="center"/>
          </w:tcPr>
          <w:p w14:paraId="1C6F5100" w14:textId="07BD9998"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一种弹簧式电梯缓冲器失效检测评定系统</w:t>
            </w:r>
          </w:p>
        </w:tc>
        <w:tc>
          <w:tcPr>
            <w:tcW w:w="783" w:type="pct"/>
            <w:gridSpan w:val="2"/>
            <w:vAlign w:val="center"/>
          </w:tcPr>
          <w:p w14:paraId="75833920" w14:textId="0FBA02CF"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中国</w:t>
            </w:r>
          </w:p>
        </w:tc>
        <w:tc>
          <w:tcPr>
            <w:tcW w:w="641" w:type="pct"/>
            <w:shd w:val="clear" w:color="auto" w:fill="auto"/>
            <w:vAlign w:val="center"/>
          </w:tcPr>
          <w:p w14:paraId="46336F72" w14:textId="4EABB56F"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2020.8.28</w:t>
            </w:r>
          </w:p>
        </w:tc>
        <w:tc>
          <w:tcPr>
            <w:tcW w:w="793" w:type="pct"/>
            <w:shd w:val="clear" w:color="auto" w:fill="auto"/>
            <w:vAlign w:val="center"/>
          </w:tcPr>
          <w:p w14:paraId="3E4734C4" w14:textId="25002471"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395907</w:t>
            </w:r>
          </w:p>
        </w:tc>
      </w:tr>
      <w:tr w:rsidR="001856C1" w14:paraId="61D72BB4" w14:textId="77777777" w:rsidTr="00996074">
        <w:tc>
          <w:tcPr>
            <w:tcW w:w="338" w:type="pct"/>
            <w:vAlign w:val="center"/>
          </w:tcPr>
          <w:p w14:paraId="01AE1A98" w14:textId="49F01487" w:rsidR="000845E3" w:rsidRDefault="000845E3" w:rsidP="000845E3">
            <w:pPr>
              <w:snapToGrid w:val="0"/>
              <w:spacing w:after="0" w:line="240" w:lineRule="auto"/>
              <w:jc w:val="center"/>
              <w:rPr>
                <w:rFonts w:eastAsiaTheme="minorEastAsia" w:cs="Times New Roman"/>
                <w:kern w:val="0"/>
                <w:sz w:val="24"/>
              </w:rPr>
            </w:pPr>
            <w:r>
              <w:rPr>
                <w:rFonts w:eastAsiaTheme="minorEastAsia" w:cs="Times New Roman" w:hint="eastAsia"/>
                <w:kern w:val="0"/>
                <w:sz w:val="24"/>
              </w:rPr>
              <w:t>7</w:t>
            </w:r>
          </w:p>
        </w:tc>
        <w:tc>
          <w:tcPr>
            <w:tcW w:w="684" w:type="pct"/>
            <w:gridSpan w:val="3"/>
            <w:vAlign w:val="center"/>
          </w:tcPr>
          <w:p w14:paraId="0F3EEA60" w14:textId="73A4FF75" w:rsidR="000845E3" w:rsidRDefault="00E77472" w:rsidP="000845E3">
            <w:pPr>
              <w:snapToGrid w:val="0"/>
              <w:spacing w:after="0" w:line="240" w:lineRule="auto"/>
              <w:jc w:val="center"/>
              <w:rPr>
                <w:rFonts w:eastAsiaTheme="minorEastAsia" w:cs="Times New Roman"/>
                <w:kern w:val="0"/>
                <w:sz w:val="24"/>
              </w:rPr>
            </w:pPr>
            <w:r>
              <w:rPr>
                <w:rFonts w:eastAsiaTheme="minorEastAsia" w:cs="Times New Roman" w:hint="eastAsia"/>
                <w:kern w:val="0"/>
                <w:sz w:val="24"/>
              </w:rPr>
              <w:t>国际</w:t>
            </w:r>
            <w:r>
              <w:rPr>
                <w:rFonts w:eastAsiaTheme="minorEastAsia" w:cs="Times New Roman" w:hint="eastAsia"/>
                <w:kern w:val="0"/>
                <w:sz w:val="24"/>
              </w:rPr>
              <w:t>PCT</w:t>
            </w:r>
            <w:r>
              <w:rPr>
                <w:rFonts w:eastAsiaTheme="minorEastAsia" w:cs="Times New Roman" w:hint="eastAsia"/>
                <w:kern w:val="0"/>
                <w:sz w:val="24"/>
              </w:rPr>
              <w:t>专利</w:t>
            </w:r>
          </w:p>
        </w:tc>
        <w:tc>
          <w:tcPr>
            <w:tcW w:w="1762" w:type="pct"/>
            <w:vAlign w:val="center"/>
          </w:tcPr>
          <w:p w14:paraId="7BB21E58" w14:textId="64C01654" w:rsidR="000845E3" w:rsidRDefault="001856C1" w:rsidP="000845E3">
            <w:pPr>
              <w:snapToGrid w:val="0"/>
              <w:spacing w:after="0" w:line="240" w:lineRule="auto"/>
              <w:jc w:val="center"/>
              <w:rPr>
                <w:rFonts w:eastAsiaTheme="minorEastAsia" w:cs="Times New Roman"/>
                <w:kern w:val="0"/>
                <w:sz w:val="24"/>
              </w:rPr>
            </w:pPr>
            <w:r w:rsidRPr="001856C1">
              <w:rPr>
                <w:rFonts w:eastAsiaTheme="minorEastAsia" w:cs="Times New Roman"/>
                <w:kern w:val="0"/>
                <w:sz w:val="24"/>
              </w:rPr>
              <w:t>ELEVATOR STATUS MULTI-INFORMATION FUSION DIAGNOSIS METHOD</w:t>
            </w:r>
          </w:p>
        </w:tc>
        <w:tc>
          <w:tcPr>
            <w:tcW w:w="783" w:type="pct"/>
            <w:gridSpan w:val="2"/>
            <w:vAlign w:val="center"/>
          </w:tcPr>
          <w:p w14:paraId="7B431305" w14:textId="10EDCDAA" w:rsidR="000845E3" w:rsidRDefault="003F11BF" w:rsidP="000845E3">
            <w:pPr>
              <w:snapToGrid w:val="0"/>
              <w:spacing w:after="0" w:line="240" w:lineRule="auto"/>
              <w:jc w:val="center"/>
              <w:rPr>
                <w:rFonts w:eastAsiaTheme="minorEastAsia" w:cs="Times New Roman"/>
                <w:kern w:val="0"/>
                <w:sz w:val="24"/>
              </w:rPr>
            </w:pPr>
            <w:r>
              <w:rPr>
                <w:rFonts w:eastAsiaTheme="minorEastAsia" w:cs="Times New Roman" w:hint="eastAsia"/>
                <w:kern w:val="0"/>
                <w:sz w:val="24"/>
              </w:rPr>
              <w:t>其他</w:t>
            </w:r>
          </w:p>
        </w:tc>
        <w:tc>
          <w:tcPr>
            <w:tcW w:w="641" w:type="pct"/>
            <w:shd w:val="clear" w:color="auto" w:fill="auto"/>
            <w:vAlign w:val="center"/>
          </w:tcPr>
          <w:p w14:paraId="573DAD29" w14:textId="63FCF8E4" w:rsidR="000845E3" w:rsidRDefault="00325D65" w:rsidP="000845E3">
            <w:pPr>
              <w:snapToGrid w:val="0"/>
              <w:spacing w:after="0" w:line="240" w:lineRule="auto"/>
              <w:jc w:val="center"/>
              <w:rPr>
                <w:rFonts w:eastAsiaTheme="minorEastAsia" w:cs="Times New Roman" w:hint="eastAsia"/>
                <w:kern w:val="0"/>
                <w:sz w:val="24"/>
              </w:rPr>
            </w:pPr>
            <w:r>
              <w:rPr>
                <w:rFonts w:eastAsiaTheme="minorEastAsia" w:cs="Times New Roman" w:hint="eastAsia"/>
                <w:kern w:val="0"/>
                <w:sz w:val="24"/>
              </w:rPr>
              <w:t>2020.6.11</w:t>
            </w:r>
          </w:p>
        </w:tc>
        <w:tc>
          <w:tcPr>
            <w:tcW w:w="793" w:type="pct"/>
            <w:shd w:val="clear" w:color="auto" w:fill="auto"/>
            <w:vAlign w:val="center"/>
          </w:tcPr>
          <w:p w14:paraId="11B2A3AD" w14:textId="77777777" w:rsidR="003F11BF" w:rsidRDefault="003F11BF" w:rsidP="000845E3">
            <w:pPr>
              <w:snapToGrid w:val="0"/>
              <w:spacing w:after="0" w:line="240" w:lineRule="auto"/>
              <w:jc w:val="center"/>
              <w:rPr>
                <w:rFonts w:eastAsiaTheme="minorEastAsia" w:cs="Times New Roman"/>
                <w:kern w:val="0"/>
                <w:sz w:val="24"/>
              </w:rPr>
            </w:pPr>
            <w:r w:rsidRPr="003F11BF">
              <w:rPr>
                <w:rFonts w:eastAsiaTheme="minorEastAsia" w:cs="Times New Roman"/>
                <w:kern w:val="0"/>
                <w:sz w:val="24"/>
              </w:rPr>
              <w:t>PCT/CN2019</w:t>
            </w:r>
          </w:p>
          <w:p w14:paraId="7428F1F5" w14:textId="312FCC05" w:rsidR="000845E3" w:rsidRDefault="003F11BF" w:rsidP="000845E3">
            <w:pPr>
              <w:snapToGrid w:val="0"/>
              <w:spacing w:after="0" w:line="240" w:lineRule="auto"/>
              <w:jc w:val="center"/>
              <w:rPr>
                <w:rFonts w:eastAsiaTheme="minorEastAsia" w:cs="Times New Roman"/>
                <w:kern w:val="0"/>
                <w:sz w:val="24"/>
              </w:rPr>
            </w:pPr>
            <w:r w:rsidRPr="003F11BF">
              <w:rPr>
                <w:rFonts w:eastAsiaTheme="minorEastAsia" w:cs="Times New Roman"/>
                <w:kern w:val="0"/>
                <w:sz w:val="24"/>
              </w:rPr>
              <w:t>/121687</w:t>
            </w:r>
          </w:p>
        </w:tc>
      </w:tr>
      <w:tr w:rsidR="001856C1" w14:paraId="051F3EE7" w14:textId="77777777" w:rsidTr="00996074">
        <w:tc>
          <w:tcPr>
            <w:tcW w:w="338" w:type="pct"/>
            <w:vAlign w:val="center"/>
          </w:tcPr>
          <w:p w14:paraId="16B48138" w14:textId="77777777" w:rsidR="000845E3" w:rsidRDefault="000845E3" w:rsidP="000845E3">
            <w:pPr>
              <w:snapToGrid w:val="0"/>
              <w:spacing w:after="0" w:line="240" w:lineRule="auto"/>
              <w:jc w:val="center"/>
              <w:rPr>
                <w:rFonts w:eastAsiaTheme="minorEastAsia" w:cs="Times New Roman"/>
                <w:kern w:val="0"/>
                <w:sz w:val="24"/>
              </w:rPr>
            </w:pPr>
            <w:r>
              <w:rPr>
                <w:rFonts w:eastAsiaTheme="minorEastAsia" w:cs="Times New Roman" w:hint="eastAsia"/>
                <w:kern w:val="0"/>
                <w:sz w:val="24"/>
              </w:rPr>
              <w:t>8</w:t>
            </w:r>
          </w:p>
        </w:tc>
        <w:tc>
          <w:tcPr>
            <w:tcW w:w="684" w:type="pct"/>
            <w:gridSpan w:val="3"/>
            <w:vAlign w:val="center"/>
          </w:tcPr>
          <w:p w14:paraId="25CDF93E" w14:textId="2F97355A"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发明专利</w:t>
            </w:r>
          </w:p>
        </w:tc>
        <w:tc>
          <w:tcPr>
            <w:tcW w:w="1762" w:type="pct"/>
            <w:vAlign w:val="center"/>
          </w:tcPr>
          <w:p w14:paraId="69DF8654" w14:textId="35E12165"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用于电梯整条曳引钢丝绳的张力测力计装置和使用方法</w:t>
            </w:r>
          </w:p>
        </w:tc>
        <w:tc>
          <w:tcPr>
            <w:tcW w:w="783" w:type="pct"/>
            <w:gridSpan w:val="2"/>
            <w:vAlign w:val="center"/>
          </w:tcPr>
          <w:p w14:paraId="3F31374E" w14:textId="659ECFD3"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中国</w:t>
            </w:r>
          </w:p>
        </w:tc>
        <w:tc>
          <w:tcPr>
            <w:tcW w:w="641" w:type="pct"/>
            <w:shd w:val="clear" w:color="auto" w:fill="auto"/>
            <w:vAlign w:val="center"/>
          </w:tcPr>
          <w:p w14:paraId="5E238FAA" w14:textId="6C6EA5DC"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2024.8.30</w:t>
            </w:r>
          </w:p>
        </w:tc>
        <w:tc>
          <w:tcPr>
            <w:tcW w:w="793" w:type="pct"/>
            <w:shd w:val="clear" w:color="auto" w:fill="auto"/>
            <w:vAlign w:val="center"/>
          </w:tcPr>
          <w:p w14:paraId="154B4EEB" w14:textId="1ED18E9D"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7333113</w:t>
            </w:r>
          </w:p>
        </w:tc>
      </w:tr>
      <w:tr w:rsidR="001856C1" w14:paraId="786BE634" w14:textId="77777777" w:rsidTr="00996074">
        <w:tc>
          <w:tcPr>
            <w:tcW w:w="338" w:type="pct"/>
            <w:vAlign w:val="center"/>
          </w:tcPr>
          <w:p w14:paraId="1ABCD9DE" w14:textId="77777777" w:rsidR="000845E3" w:rsidRDefault="000845E3" w:rsidP="000845E3">
            <w:pPr>
              <w:snapToGrid w:val="0"/>
              <w:spacing w:after="0" w:line="240" w:lineRule="auto"/>
              <w:jc w:val="center"/>
              <w:rPr>
                <w:rFonts w:eastAsiaTheme="minorEastAsia" w:cs="Times New Roman"/>
                <w:kern w:val="0"/>
                <w:sz w:val="24"/>
              </w:rPr>
            </w:pPr>
            <w:r>
              <w:rPr>
                <w:rFonts w:eastAsiaTheme="minorEastAsia" w:cs="Times New Roman" w:hint="eastAsia"/>
                <w:kern w:val="0"/>
                <w:sz w:val="24"/>
              </w:rPr>
              <w:t>9</w:t>
            </w:r>
          </w:p>
        </w:tc>
        <w:tc>
          <w:tcPr>
            <w:tcW w:w="684" w:type="pct"/>
            <w:gridSpan w:val="3"/>
            <w:vAlign w:val="center"/>
          </w:tcPr>
          <w:p w14:paraId="59FEEB18" w14:textId="56E68121"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hint="eastAsia"/>
                <w:kern w:val="0"/>
                <w:sz w:val="24"/>
              </w:rPr>
              <w:t>发明专利</w:t>
            </w:r>
          </w:p>
        </w:tc>
        <w:tc>
          <w:tcPr>
            <w:tcW w:w="1762" w:type="pct"/>
            <w:vAlign w:val="center"/>
          </w:tcPr>
          <w:p w14:paraId="238DE292" w14:textId="18CAEBBF"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一种电梯制动器磨损监测系统及方法</w:t>
            </w:r>
          </w:p>
        </w:tc>
        <w:tc>
          <w:tcPr>
            <w:tcW w:w="783" w:type="pct"/>
            <w:gridSpan w:val="2"/>
            <w:vAlign w:val="center"/>
          </w:tcPr>
          <w:p w14:paraId="1539AF44" w14:textId="1897CA97"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中国</w:t>
            </w:r>
          </w:p>
        </w:tc>
        <w:tc>
          <w:tcPr>
            <w:tcW w:w="641" w:type="pct"/>
            <w:shd w:val="clear" w:color="auto" w:fill="auto"/>
            <w:vAlign w:val="center"/>
          </w:tcPr>
          <w:p w14:paraId="61058E54" w14:textId="6BDDE586"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2024.7.9</w:t>
            </w:r>
          </w:p>
        </w:tc>
        <w:tc>
          <w:tcPr>
            <w:tcW w:w="793" w:type="pct"/>
            <w:shd w:val="clear" w:color="auto" w:fill="auto"/>
            <w:vAlign w:val="center"/>
          </w:tcPr>
          <w:p w14:paraId="2D32296C" w14:textId="6858E7F6" w:rsidR="000845E3" w:rsidRDefault="000845E3" w:rsidP="000845E3">
            <w:pPr>
              <w:snapToGrid w:val="0"/>
              <w:spacing w:after="0" w:line="240" w:lineRule="auto"/>
              <w:jc w:val="center"/>
              <w:rPr>
                <w:rFonts w:eastAsiaTheme="minorEastAsia" w:cs="Times New Roman"/>
                <w:kern w:val="0"/>
                <w:sz w:val="24"/>
              </w:rPr>
            </w:pPr>
            <w:r w:rsidRPr="00C02D4D">
              <w:rPr>
                <w:rFonts w:eastAsiaTheme="minorEastAsia" w:cs="Times New Roman"/>
                <w:kern w:val="0"/>
                <w:sz w:val="24"/>
              </w:rPr>
              <w:t>7174631</w:t>
            </w:r>
          </w:p>
        </w:tc>
      </w:tr>
      <w:tr w:rsidR="001856C1" w14:paraId="1CBAE7F3" w14:textId="77777777" w:rsidTr="00996074">
        <w:tc>
          <w:tcPr>
            <w:tcW w:w="338" w:type="pct"/>
            <w:vAlign w:val="center"/>
          </w:tcPr>
          <w:p w14:paraId="5E6B4E27" w14:textId="77777777" w:rsidR="000845E3" w:rsidRDefault="000845E3" w:rsidP="000845E3">
            <w:pPr>
              <w:snapToGrid w:val="0"/>
              <w:spacing w:after="0" w:line="240" w:lineRule="auto"/>
              <w:jc w:val="center"/>
              <w:rPr>
                <w:rFonts w:eastAsiaTheme="minorEastAsia" w:cs="Times New Roman"/>
                <w:kern w:val="0"/>
                <w:sz w:val="24"/>
              </w:rPr>
            </w:pPr>
            <w:r>
              <w:rPr>
                <w:rFonts w:eastAsiaTheme="minorEastAsia" w:cs="Times New Roman" w:hint="eastAsia"/>
                <w:kern w:val="0"/>
                <w:sz w:val="24"/>
              </w:rPr>
              <w:t>10</w:t>
            </w:r>
          </w:p>
        </w:tc>
        <w:tc>
          <w:tcPr>
            <w:tcW w:w="684" w:type="pct"/>
            <w:gridSpan w:val="3"/>
            <w:vAlign w:val="center"/>
          </w:tcPr>
          <w:p w14:paraId="55A21259" w14:textId="5A7B194B" w:rsidR="000845E3" w:rsidRDefault="00E77472" w:rsidP="000845E3">
            <w:pPr>
              <w:snapToGrid w:val="0"/>
              <w:spacing w:after="0" w:line="240" w:lineRule="auto"/>
              <w:jc w:val="center"/>
              <w:rPr>
                <w:rFonts w:eastAsiaTheme="minorEastAsia" w:cs="Times New Roman"/>
                <w:kern w:val="0"/>
                <w:sz w:val="24"/>
              </w:rPr>
            </w:pPr>
            <w:r>
              <w:rPr>
                <w:rFonts w:eastAsiaTheme="minorEastAsia" w:cs="Times New Roman" w:hint="eastAsia"/>
                <w:kern w:val="0"/>
                <w:sz w:val="24"/>
              </w:rPr>
              <w:t>国际</w:t>
            </w:r>
            <w:r>
              <w:rPr>
                <w:rFonts w:eastAsiaTheme="minorEastAsia" w:cs="Times New Roman" w:hint="eastAsia"/>
                <w:kern w:val="0"/>
                <w:sz w:val="24"/>
              </w:rPr>
              <w:t>PCT</w:t>
            </w:r>
            <w:r>
              <w:rPr>
                <w:rFonts w:eastAsiaTheme="minorEastAsia" w:cs="Times New Roman" w:hint="eastAsia"/>
                <w:kern w:val="0"/>
                <w:sz w:val="24"/>
              </w:rPr>
              <w:t>专利</w:t>
            </w:r>
          </w:p>
        </w:tc>
        <w:tc>
          <w:tcPr>
            <w:tcW w:w="1762" w:type="pct"/>
            <w:vAlign w:val="center"/>
          </w:tcPr>
          <w:p w14:paraId="1F35FCE3" w14:textId="77777777" w:rsidR="00E03DE0" w:rsidRPr="00E03DE0" w:rsidRDefault="00E03DE0" w:rsidP="00E03DE0">
            <w:pPr>
              <w:snapToGrid w:val="0"/>
              <w:spacing w:after="0" w:line="240" w:lineRule="auto"/>
              <w:jc w:val="center"/>
              <w:rPr>
                <w:rFonts w:eastAsiaTheme="minorEastAsia" w:cs="Times New Roman"/>
                <w:kern w:val="0"/>
                <w:sz w:val="24"/>
              </w:rPr>
            </w:pPr>
            <w:r w:rsidRPr="00E03DE0">
              <w:rPr>
                <w:rFonts w:eastAsiaTheme="minorEastAsia" w:cs="Times New Roman"/>
                <w:kern w:val="0"/>
                <w:sz w:val="24"/>
              </w:rPr>
              <w:t>ONLINE PREDICTION SYSTEM AND METHOD FOR REMAINING SERVICE LIFE OF ELEVATOR TRACTION</w:t>
            </w:r>
          </w:p>
          <w:p w14:paraId="45A6B48D" w14:textId="75336030" w:rsidR="000845E3" w:rsidRDefault="00E03DE0" w:rsidP="00E03DE0">
            <w:pPr>
              <w:snapToGrid w:val="0"/>
              <w:spacing w:after="0" w:line="240" w:lineRule="auto"/>
              <w:jc w:val="center"/>
              <w:rPr>
                <w:rFonts w:eastAsiaTheme="minorEastAsia" w:cs="Times New Roman"/>
                <w:kern w:val="0"/>
                <w:sz w:val="24"/>
              </w:rPr>
            </w:pPr>
            <w:r w:rsidRPr="00E03DE0">
              <w:rPr>
                <w:rFonts w:eastAsiaTheme="minorEastAsia" w:cs="Times New Roman"/>
                <w:kern w:val="0"/>
                <w:sz w:val="24"/>
              </w:rPr>
              <w:t>STEEL WIRE ROPE</w:t>
            </w:r>
          </w:p>
        </w:tc>
        <w:tc>
          <w:tcPr>
            <w:tcW w:w="783" w:type="pct"/>
            <w:gridSpan w:val="2"/>
            <w:vAlign w:val="center"/>
          </w:tcPr>
          <w:p w14:paraId="2769655C" w14:textId="6CF57355" w:rsidR="000845E3" w:rsidRDefault="003F11BF" w:rsidP="000845E3">
            <w:pPr>
              <w:snapToGrid w:val="0"/>
              <w:spacing w:after="0" w:line="240" w:lineRule="auto"/>
              <w:jc w:val="center"/>
              <w:rPr>
                <w:rFonts w:eastAsiaTheme="minorEastAsia" w:cs="Times New Roman"/>
                <w:kern w:val="0"/>
                <w:sz w:val="24"/>
              </w:rPr>
            </w:pPr>
            <w:r>
              <w:rPr>
                <w:rFonts w:eastAsiaTheme="minorEastAsia" w:cs="Times New Roman" w:hint="eastAsia"/>
                <w:kern w:val="0"/>
                <w:sz w:val="24"/>
              </w:rPr>
              <w:t>其他</w:t>
            </w:r>
          </w:p>
        </w:tc>
        <w:tc>
          <w:tcPr>
            <w:tcW w:w="641" w:type="pct"/>
            <w:shd w:val="clear" w:color="auto" w:fill="auto"/>
            <w:vAlign w:val="center"/>
          </w:tcPr>
          <w:p w14:paraId="11622FA0" w14:textId="7100AD2E" w:rsidR="000845E3" w:rsidRDefault="00325D65" w:rsidP="000845E3">
            <w:pPr>
              <w:snapToGrid w:val="0"/>
              <w:spacing w:after="0" w:line="240" w:lineRule="auto"/>
              <w:jc w:val="center"/>
              <w:rPr>
                <w:rFonts w:eastAsiaTheme="minorEastAsia" w:cs="Times New Roman" w:hint="eastAsia"/>
                <w:kern w:val="0"/>
                <w:sz w:val="24"/>
              </w:rPr>
            </w:pPr>
            <w:r>
              <w:rPr>
                <w:rFonts w:eastAsiaTheme="minorEastAsia" w:cs="Times New Roman" w:hint="eastAsia"/>
                <w:kern w:val="0"/>
                <w:sz w:val="24"/>
              </w:rPr>
              <w:t>2020.6.18</w:t>
            </w:r>
          </w:p>
        </w:tc>
        <w:tc>
          <w:tcPr>
            <w:tcW w:w="793" w:type="pct"/>
            <w:shd w:val="clear" w:color="auto" w:fill="auto"/>
            <w:vAlign w:val="center"/>
          </w:tcPr>
          <w:p w14:paraId="5DD7693B" w14:textId="77777777" w:rsidR="003F11BF" w:rsidRDefault="003F11BF" w:rsidP="000845E3">
            <w:pPr>
              <w:snapToGrid w:val="0"/>
              <w:spacing w:after="0" w:line="240" w:lineRule="auto"/>
              <w:jc w:val="center"/>
              <w:rPr>
                <w:rFonts w:eastAsiaTheme="minorEastAsia" w:cs="Times New Roman"/>
                <w:kern w:val="0"/>
                <w:sz w:val="24"/>
              </w:rPr>
            </w:pPr>
            <w:r w:rsidRPr="003F11BF">
              <w:rPr>
                <w:rFonts w:eastAsiaTheme="minorEastAsia" w:cs="Times New Roman"/>
                <w:kern w:val="0"/>
                <w:sz w:val="24"/>
              </w:rPr>
              <w:t>PCT/CN2019</w:t>
            </w:r>
          </w:p>
          <w:p w14:paraId="7EC9BF40" w14:textId="30C70354" w:rsidR="000845E3" w:rsidRDefault="003F11BF" w:rsidP="000845E3">
            <w:pPr>
              <w:snapToGrid w:val="0"/>
              <w:spacing w:after="0" w:line="240" w:lineRule="auto"/>
              <w:jc w:val="center"/>
              <w:rPr>
                <w:rFonts w:eastAsiaTheme="minorEastAsia" w:cs="Times New Roman"/>
                <w:kern w:val="0"/>
                <w:sz w:val="24"/>
              </w:rPr>
            </w:pPr>
            <w:r w:rsidRPr="003F11BF">
              <w:rPr>
                <w:rFonts w:eastAsiaTheme="minorEastAsia" w:cs="Times New Roman"/>
                <w:kern w:val="0"/>
                <w:sz w:val="24"/>
              </w:rPr>
              <w:t>/121688</w:t>
            </w:r>
          </w:p>
        </w:tc>
      </w:tr>
    </w:tbl>
    <w:p w14:paraId="496105C1" w14:textId="77777777" w:rsidR="00D12357" w:rsidRDefault="00D12357">
      <w:pPr>
        <w:snapToGrid w:val="0"/>
        <w:spacing w:beforeLines="100" w:before="435" w:after="0" w:line="240" w:lineRule="auto"/>
        <w:jc w:val="center"/>
        <w:rPr>
          <w:rFonts w:eastAsiaTheme="minorEastAsia" w:cs="Times New Roman"/>
          <w:b/>
          <w:bCs/>
          <w:szCs w:val="28"/>
        </w:rPr>
      </w:pPr>
    </w:p>
    <w:sectPr w:rsidR="00D12357">
      <w:footerReference w:type="default" r:id="rId7"/>
      <w:pgSz w:w="11906" w:h="16838"/>
      <w:pgMar w:top="720" w:right="720" w:bottom="720" w:left="720" w:header="851" w:footer="992"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3BB61B" w14:textId="77777777" w:rsidR="00A51FB6" w:rsidRDefault="00A51FB6">
      <w:pPr>
        <w:spacing w:line="240" w:lineRule="auto"/>
      </w:pPr>
      <w:r>
        <w:separator/>
      </w:r>
    </w:p>
  </w:endnote>
  <w:endnote w:type="continuationSeparator" w:id="0">
    <w:p w14:paraId="2B760C49" w14:textId="77777777" w:rsidR="00A51FB6" w:rsidRDefault="00A51FB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9439411"/>
    </w:sdtPr>
    <w:sdtEndPr>
      <w:rPr>
        <w:rFonts w:eastAsiaTheme="minorEastAsia" w:cs="Times New Roman"/>
        <w:sz w:val="21"/>
        <w:szCs w:val="21"/>
      </w:rPr>
    </w:sdtEndPr>
    <w:sdtContent>
      <w:sdt>
        <w:sdtPr>
          <w:id w:val="-770234467"/>
        </w:sdtPr>
        <w:sdtEndPr>
          <w:rPr>
            <w:rFonts w:eastAsiaTheme="minorEastAsia" w:cs="Times New Roman"/>
            <w:sz w:val="21"/>
            <w:szCs w:val="21"/>
          </w:rPr>
        </w:sdtEndPr>
        <w:sdtContent>
          <w:p w14:paraId="5A5D8FF3" w14:textId="77777777" w:rsidR="00D12357" w:rsidRDefault="00000000">
            <w:pPr>
              <w:pStyle w:val="a4"/>
              <w:jc w:val="center"/>
              <w:rPr>
                <w:rFonts w:eastAsiaTheme="minorEastAsia" w:cs="Times New Roman"/>
                <w:sz w:val="21"/>
                <w:szCs w:val="21"/>
              </w:rPr>
            </w:pPr>
            <w:r>
              <w:rPr>
                <w:rFonts w:eastAsiaTheme="minorEastAsia" w:cs="Times New Roman"/>
                <w:sz w:val="21"/>
                <w:szCs w:val="21"/>
              </w:rPr>
              <w:t>第</w:t>
            </w:r>
            <w:r>
              <w:rPr>
                <w:rFonts w:eastAsiaTheme="minorEastAsia" w:cs="Times New Roman"/>
                <w:sz w:val="21"/>
                <w:szCs w:val="21"/>
                <w:lang w:val="zh-CN"/>
              </w:rPr>
              <w:t xml:space="preserve"> </w:t>
            </w:r>
            <w:r>
              <w:rPr>
                <w:rFonts w:eastAsiaTheme="minorEastAsia" w:cs="Times New Roman"/>
                <w:bCs/>
                <w:sz w:val="21"/>
                <w:szCs w:val="21"/>
              </w:rPr>
              <w:fldChar w:fldCharType="begin"/>
            </w:r>
            <w:r>
              <w:rPr>
                <w:rFonts w:eastAsiaTheme="minorEastAsia" w:cs="Times New Roman"/>
                <w:bCs/>
                <w:sz w:val="21"/>
                <w:szCs w:val="21"/>
              </w:rPr>
              <w:instrText>PAGE</w:instrText>
            </w:r>
            <w:r>
              <w:rPr>
                <w:rFonts w:eastAsiaTheme="minorEastAsia" w:cs="Times New Roman"/>
                <w:bCs/>
                <w:sz w:val="21"/>
                <w:szCs w:val="21"/>
              </w:rPr>
              <w:fldChar w:fldCharType="separate"/>
            </w:r>
            <w:r>
              <w:rPr>
                <w:rFonts w:eastAsiaTheme="minorEastAsia" w:cs="Times New Roman"/>
                <w:bCs/>
                <w:sz w:val="21"/>
                <w:szCs w:val="21"/>
              </w:rPr>
              <w:t>1</w:t>
            </w:r>
            <w:r>
              <w:rPr>
                <w:rFonts w:eastAsiaTheme="minorEastAsia" w:cs="Times New Roman"/>
                <w:bCs/>
                <w:sz w:val="21"/>
                <w:szCs w:val="21"/>
              </w:rPr>
              <w:fldChar w:fldCharType="end"/>
            </w:r>
            <w:r>
              <w:rPr>
                <w:rFonts w:eastAsiaTheme="minorEastAsia" w:cs="Times New Roman"/>
                <w:sz w:val="21"/>
                <w:szCs w:val="21"/>
                <w:lang w:val="zh-CN"/>
              </w:rPr>
              <w:t xml:space="preserve"> </w:t>
            </w:r>
            <w:r>
              <w:rPr>
                <w:rFonts w:eastAsiaTheme="minorEastAsia" w:cs="Times New Roman"/>
                <w:sz w:val="21"/>
                <w:szCs w:val="21"/>
                <w:lang w:val="zh-CN"/>
              </w:rPr>
              <w:t>页</w:t>
            </w:r>
            <w:r>
              <w:rPr>
                <w:rFonts w:eastAsiaTheme="minorEastAsia" w:cs="Times New Roman"/>
                <w:sz w:val="21"/>
                <w:szCs w:val="21"/>
                <w:lang w:val="zh-CN"/>
              </w:rPr>
              <w:t>/</w:t>
            </w:r>
            <w:r>
              <w:rPr>
                <w:rFonts w:eastAsiaTheme="minorEastAsia" w:cs="Times New Roman"/>
                <w:sz w:val="21"/>
                <w:szCs w:val="21"/>
                <w:lang w:val="zh-CN"/>
              </w:rPr>
              <w:t>共</w:t>
            </w:r>
            <w:r>
              <w:rPr>
                <w:rFonts w:eastAsiaTheme="minorEastAsia" w:cs="Times New Roman"/>
                <w:sz w:val="21"/>
                <w:szCs w:val="21"/>
                <w:lang w:val="zh-CN"/>
              </w:rPr>
              <w:t xml:space="preserve"> </w:t>
            </w:r>
            <w:r>
              <w:rPr>
                <w:rFonts w:eastAsiaTheme="minorEastAsia" w:cs="Times New Roman"/>
                <w:bCs/>
                <w:sz w:val="21"/>
                <w:szCs w:val="21"/>
              </w:rPr>
              <w:fldChar w:fldCharType="begin"/>
            </w:r>
            <w:r>
              <w:rPr>
                <w:rFonts w:eastAsiaTheme="minorEastAsia" w:cs="Times New Roman"/>
                <w:bCs/>
                <w:sz w:val="21"/>
                <w:szCs w:val="21"/>
              </w:rPr>
              <w:instrText>NUMPAGES</w:instrText>
            </w:r>
            <w:r>
              <w:rPr>
                <w:rFonts w:eastAsiaTheme="minorEastAsia" w:cs="Times New Roman"/>
                <w:bCs/>
                <w:sz w:val="21"/>
                <w:szCs w:val="21"/>
              </w:rPr>
              <w:fldChar w:fldCharType="separate"/>
            </w:r>
            <w:r>
              <w:rPr>
                <w:rFonts w:eastAsiaTheme="minorEastAsia" w:cs="Times New Roman"/>
                <w:bCs/>
                <w:sz w:val="21"/>
                <w:szCs w:val="21"/>
              </w:rPr>
              <w:t>1</w:t>
            </w:r>
            <w:r>
              <w:rPr>
                <w:rFonts w:eastAsiaTheme="minorEastAsia" w:cs="Times New Roman"/>
                <w:bCs/>
                <w:sz w:val="21"/>
                <w:szCs w:val="21"/>
              </w:rPr>
              <w:fldChar w:fldCharType="end"/>
            </w:r>
            <w:r>
              <w:rPr>
                <w:rFonts w:eastAsiaTheme="minorEastAsia" w:cs="Times New Roman"/>
                <w:bCs/>
                <w:sz w:val="21"/>
                <w:szCs w:val="21"/>
              </w:rPr>
              <w:t xml:space="preserve"> </w:t>
            </w:r>
            <w:r>
              <w:rPr>
                <w:rFonts w:eastAsiaTheme="minorEastAsia" w:cs="Times New Roman"/>
                <w:bCs/>
                <w:sz w:val="21"/>
                <w:szCs w:val="21"/>
              </w:rPr>
              <w:t>页</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0E20F3" w14:textId="77777777" w:rsidR="00A51FB6" w:rsidRDefault="00A51FB6">
      <w:pPr>
        <w:spacing w:after="0" w:line="240" w:lineRule="auto"/>
      </w:pPr>
      <w:r>
        <w:separator/>
      </w:r>
    </w:p>
  </w:footnote>
  <w:footnote w:type="continuationSeparator" w:id="0">
    <w:p w14:paraId="41DFAC63" w14:textId="77777777" w:rsidR="00A51FB6" w:rsidRDefault="00A51F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D937E1C"/>
    <w:multiLevelType w:val="singleLevel"/>
    <w:tmpl w:val="BD937E1C"/>
    <w:lvl w:ilvl="0">
      <w:start w:val="1"/>
      <w:numFmt w:val="chineseCounting"/>
      <w:suff w:val="nothing"/>
      <w:lvlText w:val="%1、"/>
      <w:lvlJc w:val="left"/>
      <w:rPr>
        <w:rFonts w:hint="eastAsia"/>
      </w:rPr>
    </w:lvl>
  </w:abstractNum>
  <w:num w:numId="1" w16cid:durableId="674261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B0C"/>
    <w:rsid w:val="00046B3D"/>
    <w:rsid w:val="0005146D"/>
    <w:rsid w:val="000701A7"/>
    <w:rsid w:val="000845E3"/>
    <w:rsid w:val="000D138A"/>
    <w:rsid w:val="001017A2"/>
    <w:rsid w:val="00115F4C"/>
    <w:rsid w:val="001856C1"/>
    <w:rsid w:val="001E4F85"/>
    <w:rsid w:val="001E6F66"/>
    <w:rsid w:val="00244705"/>
    <w:rsid w:val="002E2845"/>
    <w:rsid w:val="00325D65"/>
    <w:rsid w:val="003830AA"/>
    <w:rsid w:val="003A3154"/>
    <w:rsid w:val="003E27EE"/>
    <w:rsid w:val="003F11BF"/>
    <w:rsid w:val="004131D6"/>
    <w:rsid w:val="004402D9"/>
    <w:rsid w:val="00464C6D"/>
    <w:rsid w:val="005548B7"/>
    <w:rsid w:val="005E3249"/>
    <w:rsid w:val="005E69D2"/>
    <w:rsid w:val="00670C1C"/>
    <w:rsid w:val="0073168E"/>
    <w:rsid w:val="00756A30"/>
    <w:rsid w:val="007908E3"/>
    <w:rsid w:val="007B0EC4"/>
    <w:rsid w:val="007F37EA"/>
    <w:rsid w:val="00813705"/>
    <w:rsid w:val="00883C6F"/>
    <w:rsid w:val="008951EC"/>
    <w:rsid w:val="008D5BA8"/>
    <w:rsid w:val="00913719"/>
    <w:rsid w:val="0095089B"/>
    <w:rsid w:val="00987E91"/>
    <w:rsid w:val="009918C7"/>
    <w:rsid w:val="00996074"/>
    <w:rsid w:val="009F7330"/>
    <w:rsid w:val="00A439AD"/>
    <w:rsid w:val="00A51FB6"/>
    <w:rsid w:val="00A56124"/>
    <w:rsid w:val="00A86F83"/>
    <w:rsid w:val="00BD151D"/>
    <w:rsid w:val="00C02D4D"/>
    <w:rsid w:val="00C40A86"/>
    <w:rsid w:val="00C53B0C"/>
    <w:rsid w:val="00CD4347"/>
    <w:rsid w:val="00D12357"/>
    <w:rsid w:val="00D2146E"/>
    <w:rsid w:val="00D43B28"/>
    <w:rsid w:val="00D63406"/>
    <w:rsid w:val="00DC1B89"/>
    <w:rsid w:val="00E03DE0"/>
    <w:rsid w:val="00E30655"/>
    <w:rsid w:val="00E77472"/>
    <w:rsid w:val="00ED058E"/>
    <w:rsid w:val="00F33668"/>
    <w:rsid w:val="00F57350"/>
    <w:rsid w:val="00FB6CF3"/>
    <w:rsid w:val="00FE7644"/>
    <w:rsid w:val="013C06FA"/>
    <w:rsid w:val="0466530F"/>
    <w:rsid w:val="0D42705A"/>
    <w:rsid w:val="0D4C1C87"/>
    <w:rsid w:val="138228A6"/>
    <w:rsid w:val="16B26FFE"/>
    <w:rsid w:val="1E0C7E2F"/>
    <w:rsid w:val="23137077"/>
    <w:rsid w:val="3C4340D1"/>
    <w:rsid w:val="4F7B0C77"/>
    <w:rsid w:val="514C6986"/>
    <w:rsid w:val="5A1D2B64"/>
    <w:rsid w:val="76D35A76"/>
    <w:rsid w:val="7C374C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1F243"/>
  <w15:docId w15:val="{F32B22F8-9127-4A8E-8A13-08C06B92D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560" w:lineRule="exact"/>
    </w:pPr>
    <w:rPr>
      <w:rFonts w:ascii="Times New Roman" w:eastAsia="仿宋_GB2312" w:hAnsi="Times New Roman"/>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pPr>
      <w:spacing w:line="360" w:lineRule="auto"/>
      <w:ind w:firstLineChars="200" w:firstLine="480"/>
    </w:pPr>
    <w:rPr>
      <w:rFonts w:ascii="仿宋_GB2312"/>
      <w:sz w:val="24"/>
    </w:rPr>
  </w:style>
  <w:style w:type="paragraph" w:styleId="a4">
    <w:name w:val="footer"/>
    <w:basedOn w:val="a"/>
    <w:link w:val="a5"/>
    <w:uiPriority w:val="99"/>
    <w:unhideWhenUsed/>
    <w:qFormat/>
    <w:pPr>
      <w:tabs>
        <w:tab w:val="center" w:pos="4153"/>
        <w:tab w:val="right" w:pos="8306"/>
      </w:tabs>
      <w:snapToGrid w:val="0"/>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3</Pages>
  <Words>455</Words>
  <Characters>2598</Characters>
  <Application>Microsoft Office Word</Application>
  <DocSecurity>0</DocSecurity>
  <Lines>21</Lines>
  <Paragraphs>6</Paragraphs>
  <ScaleCrop>false</ScaleCrop>
  <Company/>
  <LinksUpToDate>false</LinksUpToDate>
  <CharactersWithSpaces>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刘畅</dc:creator>
  <cp:lastModifiedBy>寿祥 马</cp:lastModifiedBy>
  <cp:revision>28</cp:revision>
  <dcterms:created xsi:type="dcterms:W3CDTF">2025-03-15T05:00:00Z</dcterms:created>
  <dcterms:modified xsi:type="dcterms:W3CDTF">2025-03-17T03:08:00Z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eyJoZGlkIjoiYmJmNjE1NDU4M2U5YTg3YWE5ZTM5MzM3MGQ4NGFkYTEiLCJ1c2VySWQiOiI2MDk4MjA2NzIifQ==</vt:lpwstr>
  </property>
  <property fmtid="{D5CDD505-2E9C-101B-9397-08002B2CF9AE}" pid="3" name="KSOProductBuildVer">
    <vt:lpwstr>2052-12.1.0.20305</vt:lpwstr>
  </property>
  <property fmtid="{D5CDD505-2E9C-101B-9397-08002B2CF9AE}" pid="4" name="ICV">
    <vt:lpwstr>CE3F02FD37CE4645973C71D89FAAD109_13</vt:lpwstr>
  </property>
</Properties>
</file>