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CBD17" w14:textId="7127A71E" w:rsidR="00915FA2" w:rsidRDefault="00915FA2" w:rsidP="00915FA2">
      <w:pPr>
        <w:rPr>
          <w:rFonts w:ascii="Times New Roman" w:eastAsia="黑体" w:hAnsi="Times New Roman" w:cs="Times New Roman"/>
          <w:kern w:val="0"/>
          <w:szCs w:val="21"/>
        </w:rPr>
      </w:pPr>
      <w:r>
        <w:rPr>
          <w:rFonts w:ascii="Times New Roman" w:eastAsia="黑体" w:hAnsi="Times New Roman" w:cs="Times New Roman" w:hint="eastAsia"/>
          <w:kern w:val="0"/>
          <w:szCs w:val="21"/>
        </w:rPr>
        <w:t>附件</w:t>
      </w:r>
      <w:r>
        <w:rPr>
          <w:rFonts w:ascii="Times New Roman" w:eastAsia="黑体" w:hAnsi="Times New Roman" w:cs="Times New Roman" w:hint="eastAsia"/>
          <w:kern w:val="0"/>
          <w:szCs w:val="21"/>
        </w:rPr>
        <w:t>3</w:t>
      </w:r>
      <w:r>
        <w:rPr>
          <w:rFonts w:ascii="Times New Roman" w:eastAsia="黑体" w:hAnsi="Times New Roman" w:cs="Times New Roman" w:hint="eastAsia"/>
          <w:kern w:val="0"/>
          <w:szCs w:val="21"/>
        </w:rPr>
        <w:t>：</w:t>
      </w:r>
    </w:p>
    <w:p w14:paraId="19430B15" w14:textId="72A019BB" w:rsidR="00915FA2" w:rsidRDefault="00AB66C0" w:rsidP="00792017">
      <w:pPr>
        <w:jc w:val="center"/>
        <w:rPr>
          <w:rFonts w:ascii="Times New Roman" w:eastAsia="黑体" w:hAnsi="Times New Roman" w:cs="Times New Roman"/>
          <w:kern w:val="0"/>
          <w:szCs w:val="21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面向国赛道的竞赛</w:t>
      </w:r>
      <w:r w:rsidRPr="00C131AF">
        <w:rPr>
          <w:rFonts w:ascii="Times New Roman" w:eastAsia="仿宋" w:hAnsi="Times New Roman" w:cs="Times New Roman" w:hint="eastAsia"/>
          <w:sz w:val="28"/>
          <w:szCs w:val="28"/>
        </w:rPr>
        <w:t>项目</w:t>
      </w:r>
      <w:r>
        <w:rPr>
          <w:rFonts w:ascii="Times New Roman" w:eastAsia="仿宋" w:hAnsi="Times New Roman" w:cs="Times New Roman" w:hint="eastAsia"/>
          <w:sz w:val="28"/>
          <w:szCs w:val="28"/>
        </w:rPr>
        <w:t>、</w:t>
      </w:r>
      <w:r w:rsidRPr="00567260">
        <w:rPr>
          <w:rFonts w:ascii="Times New Roman" w:eastAsia="仿宋" w:hAnsi="Times New Roman" w:cs="Times New Roman"/>
          <w:sz w:val="28"/>
          <w:szCs w:val="28"/>
        </w:rPr>
        <w:t>实验报告、</w:t>
      </w:r>
      <w:r w:rsidRPr="00567260">
        <w:rPr>
          <w:rFonts w:ascii="Times New Roman" w:eastAsia="仿宋" w:hAnsi="Times New Roman" w:cs="Times New Roman"/>
          <w:sz w:val="28"/>
          <w:szCs w:val="28"/>
        </w:rPr>
        <w:t>PPT</w:t>
      </w:r>
      <w:r>
        <w:rPr>
          <w:rFonts w:ascii="Times New Roman" w:eastAsia="仿宋" w:hAnsi="Times New Roman" w:cs="Times New Roman" w:hint="eastAsia"/>
          <w:sz w:val="28"/>
          <w:szCs w:val="28"/>
        </w:rPr>
        <w:t>及</w:t>
      </w:r>
      <w:r w:rsidRPr="00567260">
        <w:rPr>
          <w:rFonts w:ascii="Times New Roman" w:eastAsia="仿宋" w:hAnsi="Times New Roman" w:cs="Times New Roman"/>
          <w:sz w:val="28"/>
          <w:szCs w:val="28"/>
        </w:rPr>
        <w:t>视频</w:t>
      </w:r>
      <w:r>
        <w:rPr>
          <w:rFonts w:ascii="Times New Roman" w:eastAsia="仿宋" w:hAnsi="Times New Roman" w:cs="Times New Roman" w:hint="eastAsia"/>
          <w:sz w:val="28"/>
          <w:szCs w:val="28"/>
        </w:rPr>
        <w:t>要求</w:t>
      </w:r>
    </w:p>
    <w:p w14:paraId="4BDEE8FB" w14:textId="77777777" w:rsidR="00915FA2" w:rsidRPr="00196E22" w:rsidRDefault="00915FA2" w:rsidP="00915FA2">
      <w:pPr>
        <w:snapToGrid w:val="0"/>
        <w:ind w:firstLine="420"/>
        <w:rPr>
          <w:rFonts w:ascii="宋体" w:eastAsia="宋体" w:hAnsi="宋体" w:cs="Times New Roman"/>
          <w:kern w:val="0"/>
          <w:szCs w:val="21"/>
        </w:rPr>
      </w:pPr>
      <w:r w:rsidRPr="00196E22">
        <w:rPr>
          <w:rFonts w:ascii="宋体" w:eastAsia="宋体" w:hAnsi="宋体" w:cs="Times New Roman" w:hint="eastAsia"/>
          <w:kern w:val="0"/>
          <w:szCs w:val="21"/>
        </w:rPr>
        <w:t>面向国赛选题</w:t>
      </w:r>
      <w:r w:rsidRPr="00196E22">
        <w:rPr>
          <w:rFonts w:ascii="宋体" w:eastAsia="宋体" w:hAnsi="宋体" w:cs="Times New Roman"/>
          <w:kern w:val="0"/>
          <w:szCs w:val="21"/>
        </w:rPr>
        <w:t>涵盖以下三个类别，参赛者</w:t>
      </w:r>
      <w:r w:rsidRPr="00196E22">
        <w:rPr>
          <w:rFonts w:ascii="宋体" w:eastAsia="宋体" w:hAnsi="宋体" w:cs="Times New Roman" w:hint="eastAsia"/>
          <w:kern w:val="0"/>
          <w:szCs w:val="21"/>
        </w:rPr>
        <w:t>以团队为单位选择其中一个类别的项目参赛。分为命题类、自选类和讲课类选题。</w:t>
      </w:r>
    </w:p>
    <w:p w14:paraId="419CC5EB" w14:textId="77777777" w:rsidR="00915FA2" w:rsidRDefault="00915FA2" w:rsidP="00915FA2">
      <w:pPr>
        <w:spacing w:line="360" w:lineRule="auto"/>
        <w:rPr>
          <w:rFonts w:ascii="黑体" w:eastAsia="黑体" w:hAnsi="黑体"/>
          <w:b/>
          <w:bCs/>
          <w:sz w:val="24"/>
          <w:szCs w:val="28"/>
        </w:rPr>
      </w:pPr>
      <w:r w:rsidRPr="00196E22">
        <w:rPr>
          <w:rFonts w:ascii="黑体" w:eastAsia="黑体" w:hAnsi="黑体" w:hint="eastAsia"/>
          <w:b/>
          <w:bCs/>
          <w:sz w:val="24"/>
          <w:szCs w:val="28"/>
        </w:rPr>
        <w:t>一</w:t>
      </w:r>
      <w:r>
        <w:rPr>
          <w:rFonts w:ascii="黑体" w:eastAsia="黑体" w:hAnsi="黑体" w:hint="eastAsia"/>
          <w:b/>
          <w:bCs/>
          <w:sz w:val="24"/>
          <w:szCs w:val="28"/>
        </w:rPr>
        <w:t>、</w:t>
      </w:r>
      <w:r w:rsidRPr="00196E22">
        <w:rPr>
          <w:rFonts w:ascii="黑体" w:eastAsia="黑体" w:hAnsi="黑体" w:hint="eastAsia"/>
          <w:b/>
          <w:bCs/>
          <w:sz w:val="24"/>
          <w:szCs w:val="28"/>
        </w:rPr>
        <w:t xml:space="preserve"> 命题类选题</w:t>
      </w:r>
    </w:p>
    <w:p w14:paraId="36618EF4" w14:textId="77777777" w:rsidR="00915FA2" w:rsidRPr="00CE56DC" w:rsidRDefault="00915FA2" w:rsidP="00915FA2">
      <w:pPr>
        <w:spacing w:line="360" w:lineRule="auto"/>
        <w:rPr>
          <w:rFonts w:ascii="黑体" w:eastAsia="黑体" w:hAnsi="黑体"/>
          <w:b/>
          <w:bCs/>
        </w:rPr>
      </w:pPr>
      <w:r w:rsidRPr="00CE56DC">
        <w:rPr>
          <w:rFonts w:ascii="黑体" w:eastAsia="黑体" w:hAnsi="黑体" w:hint="eastAsia"/>
          <w:b/>
          <w:bCs/>
        </w:rPr>
        <w:t>一）、可选题目</w:t>
      </w:r>
    </w:p>
    <w:p w14:paraId="57B60486" w14:textId="77777777" w:rsidR="00915FA2" w:rsidRPr="00196E22" w:rsidRDefault="00915FA2" w:rsidP="00915FA2">
      <w:pPr>
        <w:spacing w:line="360" w:lineRule="auto"/>
        <w:rPr>
          <w:rFonts w:ascii="黑体" w:eastAsia="黑体" w:hAnsi="黑体"/>
          <w:b/>
          <w:bCs/>
        </w:rPr>
      </w:pPr>
      <w:r w:rsidRPr="00196E22">
        <w:rPr>
          <w:rFonts w:ascii="黑体" w:eastAsia="黑体" w:hAnsi="黑体" w:hint="eastAsia"/>
          <w:b/>
          <w:bCs/>
        </w:rPr>
        <w:t>题目</w:t>
      </w:r>
      <w:r w:rsidRPr="00196E22">
        <w:rPr>
          <w:rFonts w:ascii="黑体" w:eastAsia="黑体" w:hAnsi="黑体"/>
          <w:b/>
          <w:bCs/>
        </w:rPr>
        <w:t>1：透明液体浓度测量</w:t>
      </w:r>
    </w:p>
    <w:p w14:paraId="7CD8795E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目的：</w:t>
      </w:r>
    </w:p>
    <w:p w14:paraId="17B5128C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1)设计制作一种表征并测量透明液体浓度的装置；</w:t>
      </w:r>
    </w:p>
    <w:p w14:paraId="18954108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 xml:space="preserve">2)测量透明液体浓度。 </w:t>
      </w:r>
    </w:p>
    <w:p w14:paraId="30EC7DEA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 xml:space="preserve">要求： </w:t>
      </w:r>
    </w:p>
    <w:p w14:paraId="7BA741B6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1)设计实验方案(含原理）；</w:t>
      </w:r>
    </w:p>
    <w:p w14:paraId="5A90DCCD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 xml:space="preserve">2)制作一个实验装置； </w:t>
      </w:r>
    </w:p>
    <w:p w14:paraId="02737DB7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 xml:space="preserve">3）给出实验结果讨论测量精度和不确定度。 </w:t>
      </w:r>
    </w:p>
    <w:p w14:paraId="23AA95C5" w14:textId="77777777" w:rsidR="00915FA2" w:rsidRPr="00196E22" w:rsidRDefault="00915FA2" w:rsidP="00915FA2">
      <w:pPr>
        <w:spacing w:line="360" w:lineRule="auto"/>
        <w:rPr>
          <w:rFonts w:ascii="黑体" w:eastAsia="黑体" w:hAnsi="黑体"/>
          <w:b/>
          <w:bCs/>
        </w:rPr>
      </w:pPr>
      <w:r w:rsidRPr="00196E22">
        <w:rPr>
          <w:rFonts w:ascii="黑体" w:eastAsia="黑体" w:hAnsi="黑体"/>
          <w:b/>
          <w:bCs/>
        </w:rPr>
        <w:t xml:space="preserve">题目 2：声音定位 </w:t>
      </w:r>
    </w:p>
    <w:p w14:paraId="62407A90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 xml:space="preserve">目的： </w:t>
      </w:r>
    </w:p>
    <w:p w14:paraId="5EAAC88B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1)探究基于声音探测的定位原理；</w:t>
      </w:r>
    </w:p>
    <w:p w14:paraId="58DC5B5B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2)制作一个利用声音探测定位的实际应用装置或实验研究装置。</w:t>
      </w:r>
    </w:p>
    <w:p w14:paraId="18A98A40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要求：</w:t>
      </w:r>
    </w:p>
    <w:p w14:paraId="3B298B13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1)设计实验方案(含原理）；</w:t>
      </w:r>
    </w:p>
    <w:p w14:paraId="43C918DE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2)制作一个实验装置，实现声源物体的准确定位；</w:t>
      </w:r>
    </w:p>
    <w:p w14:paraId="14CBC2A2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3）给出实验结果，信号及噪声处</w:t>
      </w:r>
      <w:r w:rsidRPr="00196E22">
        <w:rPr>
          <w:rFonts w:ascii="宋体" w:eastAsia="宋体" w:hAnsi="宋体" w:hint="eastAsia"/>
        </w:rPr>
        <w:t>理，讨论测量精度和不确定度。</w:t>
      </w:r>
      <w:r w:rsidRPr="00196E22">
        <w:rPr>
          <w:rFonts w:ascii="宋体" w:eastAsia="宋体" w:hAnsi="宋体"/>
        </w:rPr>
        <w:t xml:space="preserve"> </w:t>
      </w:r>
    </w:p>
    <w:p w14:paraId="67F68D5A" w14:textId="77777777" w:rsidR="00915FA2" w:rsidRPr="00196E22" w:rsidRDefault="00915FA2" w:rsidP="00915FA2">
      <w:pPr>
        <w:spacing w:line="360" w:lineRule="auto"/>
        <w:rPr>
          <w:rFonts w:ascii="黑体" w:eastAsia="黑体" w:hAnsi="黑体"/>
          <w:b/>
          <w:bCs/>
        </w:rPr>
      </w:pPr>
      <w:r w:rsidRPr="00196E22">
        <w:rPr>
          <w:rFonts w:ascii="黑体" w:eastAsia="黑体" w:hAnsi="黑体"/>
          <w:b/>
          <w:bCs/>
        </w:rPr>
        <w:t xml:space="preserve">题目3：冰的导热系数 </w:t>
      </w:r>
    </w:p>
    <w:p w14:paraId="7899A0FD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目的：</w:t>
      </w:r>
    </w:p>
    <w:p w14:paraId="38C20E4F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 xml:space="preserve">1）搭建实验装置，测量冰的导热系数； </w:t>
      </w:r>
    </w:p>
    <w:p w14:paraId="07ABC50B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2）研究温度、杂质对冰的导热系数的影响。</w:t>
      </w:r>
    </w:p>
    <w:p w14:paraId="63B2F064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要求：</w:t>
      </w:r>
    </w:p>
    <w:p w14:paraId="62BD0B69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1）设计实验方案（含原理）；</w:t>
      </w:r>
    </w:p>
    <w:p w14:paraId="096BA83E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2）制作一个实验装置；</w:t>
      </w:r>
    </w:p>
    <w:p w14:paraId="022217FC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3）给出实验结果，分析温度、杂质对结果的影响；</w:t>
      </w:r>
    </w:p>
    <w:p w14:paraId="70FEE0A2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4）讨论测量精度和不确定度。</w:t>
      </w:r>
    </w:p>
    <w:p w14:paraId="7CFC88A2" w14:textId="77777777" w:rsidR="00915FA2" w:rsidRPr="00CE56DC" w:rsidRDefault="00915FA2" w:rsidP="00915FA2">
      <w:pPr>
        <w:spacing w:line="360" w:lineRule="auto"/>
        <w:rPr>
          <w:rFonts w:ascii="黑体" w:eastAsia="黑体" w:hAnsi="黑体"/>
          <w:b/>
          <w:bCs/>
        </w:rPr>
      </w:pPr>
      <w:r w:rsidRPr="00CE56DC">
        <w:rPr>
          <w:rFonts w:ascii="黑体" w:eastAsia="黑体" w:hAnsi="黑体"/>
          <w:b/>
          <w:bCs/>
        </w:rPr>
        <w:t>题目4：量子化能级测量实验仪</w:t>
      </w:r>
    </w:p>
    <w:p w14:paraId="7F12A143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目的：</w:t>
      </w:r>
    </w:p>
    <w:p w14:paraId="08C195A2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搭建量子化能级测量的实验装置，并对特定物质的量子化能级进行测量。</w:t>
      </w:r>
    </w:p>
    <w:p w14:paraId="059618EF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要求：</w:t>
      </w:r>
    </w:p>
    <w:p w14:paraId="6A473B53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1)设计实验方案（含原理）；</w:t>
      </w:r>
    </w:p>
    <w:p w14:paraId="49BBC953" w14:textId="77777777" w:rsidR="00915FA2" w:rsidRPr="00196E2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2)制作一个量子化能级测量的实验装置；</w:t>
      </w:r>
    </w:p>
    <w:p w14:paraId="44275DC1" w14:textId="77777777" w:rsidR="00915FA2" w:rsidRDefault="00915FA2" w:rsidP="00915FA2">
      <w:pPr>
        <w:rPr>
          <w:rFonts w:ascii="宋体" w:eastAsia="宋体" w:hAnsi="宋体"/>
        </w:rPr>
      </w:pPr>
      <w:r w:rsidRPr="00196E22">
        <w:rPr>
          <w:rFonts w:ascii="宋体" w:eastAsia="宋体" w:hAnsi="宋体"/>
        </w:rPr>
        <w:t>3）测量特定物质的量子化能级；</w:t>
      </w:r>
    </w:p>
    <w:p w14:paraId="35447E78" w14:textId="77777777" w:rsidR="00915FA2" w:rsidRDefault="00915FA2" w:rsidP="00915FA2">
      <w:pPr>
        <w:rPr>
          <w:rFonts w:ascii="宋体" w:eastAsia="宋体" w:hAnsi="宋体"/>
        </w:rPr>
      </w:pPr>
      <w:r w:rsidRPr="00CE56DC">
        <w:rPr>
          <w:rFonts w:ascii="宋体" w:eastAsia="宋体" w:hAnsi="宋体"/>
        </w:rPr>
        <w:t>4）给出实验结果并讨论测量精度和不确定度。</w:t>
      </w:r>
    </w:p>
    <w:p w14:paraId="1FB494C4" w14:textId="77777777" w:rsidR="00915FA2" w:rsidRPr="00CE56DC" w:rsidRDefault="00915FA2" w:rsidP="00915FA2">
      <w:pPr>
        <w:spacing w:line="360" w:lineRule="auto"/>
        <w:rPr>
          <w:rFonts w:ascii="黑体" w:eastAsia="黑体" w:hAnsi="黑体"/>
          <w:b/>
          <w:bCs/>
        </w:rPr>
      </w:pPr>
      <w:r w:rsidRPr="00CE56DC">
        <w:rPr>
          <w:rFonts w:ascii="黑体" w:eastAsia="黑体" w:hAnsi="黑体" w:hint="eastAsia"/>
          <w:b/>
          <w:bCs/>
        </w:rPr>
        <w:t>二）、考核方式（规范）</w:t>
      </w:r>
      <w:r w:rsidRPr="00CE56DC">
        <w:rPr>
          <w:rFonts w:ascii="黑体" w:eastAsia="黑体" w:hAnsi="黑体"/>
          <w:b/>
          <w:bCs/>
        </w:rPr>
        <w:t xml:space="preserve"> </w:t>
      </w:r>
    </w:p>
    <w:p w14:paraId="6DBBEE81" w14:textId="77777777" w:rsidR="00915FA2" w:rsidRPr="00AC79C1" w:rsidRDefault="00915FA2" w:rsidP="00915FA2">
      <w:pPr>
        <w:spacing w:line="360" w:lineRule="auto"/>
        <w:rPr>
          <w:rFonts w:ascii="黑体" w:eastAsia="黑体" w:hAnsi="黑体"/>
          <w:b/>
          <w:bCs/>
        </w:rPr>
      </w:pPr>
      <w:r w:rsidRPr="00AC79C1">
        <w:rPr>
          <w:rFonts w:ascii="黑体" w:eastAsia="黑体" w:hAnsi="黑体"/>
          <w:b/>
          <w:bCs/>
        </w:rPr>
        <w:t xml:space="preserve">1、文档 </w:t>
      </w:r>
    </w:p>
    <w:p w14:paraId="5DB9B9C1" w14:textId="77777777" w:rsidR="00915FA2" w:rsidRPr="00AC79C1" w:rsidRDefault="00915FA2" w:rsidP="00915FA2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 xml:space="preserve">含研究报告、PPT和介绍视频等，主要包括以下内容： </w:t>
      </w:r>
    </w:p>
    <w:p w14:paraId="39181AB9" w14:textId="77777777" w:rsidR="00915FA2" w:rsidRPr="00AC79C1" w:rsidRDefault="00915FA2" w:rsidP="00915FA2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lastRenderedPageBreak/>
        <w:t xml:space="preserve">1）描述对题意的理解，目标定位； </w:t>
      </w:r>
    </w:p>
    <w:p w14:paraId="6CC5FD7A" w14:textId="77777777" w:rsidR="00915FA2" w:rsidRPr="00AC79C1" w:rsidRDefault="00915FA2" w:rsidP="00915FA2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>2)</w:t>
      </w:r>
      <w:r>
        <w:rPr>
          <w:rFonts w:ascii="宋体" w:eastAsia="宋体" w:hAnsi="宋体"/>
        </w:rPr>
        <w:t xml:space="preserve"> </w:t>
      </w:r>
      <w:r w:rsidRPr="00AC79C1">
        <w:rPr>
          <w:rFonts w:ascii="宋体" w:eastAsia="宋体" w:hAnsi="宋体"/>
        </w:rPr>
        <w:t xml:space="preserve">实验原理和设计方案（理论和实验模型）； </w:t>
      </w:r>
    </w:p>
    <w:p w14:paraId="029A1C19" w14:textId="77777777" w:rsidR="00915FA2" w:rsidRPr="00AC79C1" w:rsidRDefault="00915FA2" w:rsidP="00915FA2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>3)</w:t>
      </w:r>
      <w:r>
        <w:rPr>
          <w:rFonts w:ascii="宋体" w:eastAsia="宋体" w:hAnsi="宋体"/>
        </w:rPr>
        <w:t xml:space="preserve"> </w:t>
      </w:r>
      <w:r w:rsidRPr="00AC79C1">
        <w:rPr>
          <w:rFonts w:ascii="宋体" w:eastAsia="宋体" w:hAnsi="宋体"/>
        </w:rPr>
        <w:t xml:space="preserve">装置的设计（含系统误差分析）； </w:t>
      </w:r>
    </w:p>
    <w:p w14:paraId="6D349869" w14:textId="77777777" w:rsidR="00915FA2" w:rsidRPr="00AC79C1" w:rsidRDefault="00915FA2" w:rsidP="00915FA2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 xml:space="preserve">4）装置的实现； </w:t>
      </w:r>
    </w:p>
    <w:p w14:paraId="15C7F03B" w14:textId="77777777" w:rsidR="00915FA2" w:rsidRPr="00AC79C1" w:rsidRDefault="00915FA2" w:rsidP="00915FA2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 xml:space="preserve">5) 实验数据测量与分析； </w:t>
      </w:r>
    </w:p>
    <w:p w14:paraId="3257CA32" w14:textId="77777777" w:rsidR="00915FA2" w:rsidRPr="00AC79C1" w:rsidRDefault="00915FA2" w:rsidP="00915FA2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 xml:space="preserve">6) 性能指标（包括测量范围、精确度、响应时间等)； </w:t>
      </w:r>
    </w:p>
    <w:p w14:paraId="6CF4B3EE" w14:textId="77777777" w:rsidR="00915FA2" w:rsidRPr="00AC79C1" w:rsidRDefault="00915FA2" w:rsidP="00915FA2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>7)</w:t>
      </w:r>
      <w:r>
        <w:rPr>
          <w:rFonts w:ascii="宋体" w:eastAsia="宋体" w:hAnsi="宋体"/>
        </w:rPr>
        <w:t xml:space="preserve"> </w:t>
      </w:r>
      <w:r w:rsidRPr="00AC79C1">
        <w:rPr>
          <w:rFonts w:ascii="宋体" w:eastAsia="宋体" w:hAnsi="宋体"/>
        </w:rPr>
        <w:t xml:space="preserve">创新点； </w:t>
      </w:r>
    </w:p>
    <w:p w14:paraId="02A7B484" w14:textId="77777777" w:rsidR="00915FA2" w:rsidRPr="00AC79C1" w:rsidRDefault="00915FA2" w:rsidP="00915FA2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 xml:space="preserve">8）结论与展望； </w:t>
      </w:r>
    </w:p>
    <w:p w14:paraId="76C4D396" w14:textId="77777777" w:rsidR="00915FA2" w:rsidRPr="00AC79C1" w:rsidRDefault="00915FA2" w:rsidP="00915FA2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 xml:space="preserve">9）参考文献。 </w:t>
      </w:r>
    </w:p>
    <w:p w14:paraId="77F62511" w14:textId="77777777" w:rsidR="00915FA2" w:rsidRPr="00AC79C1" w:rsidRDefault="00915FA2" w:rsidP="00915FA2">
      <w:pPr>
        <w:spacing w:line="360" w:lineRule="auto"/>
        <w:rPr>
          <w:rFonts w:ascii="黑体" w:eastAsia="黑体" w:hAnsi="黑体"/>
          <w:b/>
          <w:bCs/>
        </w:rPr>
      </w:pPr>
      <w:r w:rsidRPr="00AC79C1">
        <w:rPr>
          <w:rFonts w:ascii="黑体" w:eastAsia="黑体" w:hAnsi="黑体"/>
          <w:b/>
          <w:bCs/>
        </w:rPr>
        <w:t xml:space="preserve">2、实物装置 </w:t>
      </w:r>
    </w:p>
    <w:p w14:paraId="38F8EC98" w14:textId="77777777" w:rsidR="00915FA2" w:rsidRPr="00AC79C1" w:rsidRDefault="00915FA2" w:rsidP="00915FA2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>1)</w:t>
      </w:r>
      <w:r>
        <w:rPr>
          <w:rFonts w:ascii="宋体" w:eastAsia="宋体" w:hAnsi="宋体"/>
        </w:rPr>
        <w:t xml:space="preserve"> </w:t>
      </w:r>
      <w:r w:rsidRPr="00AC79C1">
        <w:rPr>
          <w:rFonts w:ascii="宋体" w:eastAsia="宋体" w:hAnsi="宋体"/>
        </w:rPr>
        <w:t xml:space="preserve">规格：尺寸、重量； </w:t>
      </w:r>
    </w:p>
    <w:p w14:paraId="409960F4" w14:textId="77777777" w:rsidR="00915FA2" w:rsidRPr="00AC79C1" w:rsidRDefault="00915FA2" w:rsidP="00915FA2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>2)</w:t>
      </w:r>
      <w:r>
        <w:rPr>
          <w:rFonts w:ascii="宋体" w:eastAsia="宋体" w:hAnsi="宋体"/>
        </w:rPr>
        <w:t xml:space="preserve"> </w:t>
      </w:r>
      <w:r w:rsidRPr="00AC79C1">
        <w:rPr>
          <w:rFonts w:ascii="宋体" w:eastAsia="宋体" w:hAnsi="宋体"/>
        </w:rPr>
        <w:t xml:space="preserve">成本； </w:t>
      </w:r>
    </w:p>
    <w:p w14:paraId="57295365" w14:textId="77777777" w:rsidR="00915FA2" w:rsidRDefault="00915FA2" w:rsidP="00915FA2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>3)</w:t>
      </w:r>
      <w:r>
        <w:rPr>
          <w:rFonts w:ascii="宋体" w:eastAsia="宋体" w:hAnsi="宋体"/>
        </w:rPr>
        <w:t xml:space="preserve"> </w:t>
      </w:r>
      <w:r w:rsidRPr="00AC79C1">
        <w:rPr>
          <w:rFonts w:ascii="宋体" w:eastAsia="宋体" w:hAnsi="宋体"/>
        </w:rPr>
        <w:t>使用条件及配套要求。</w:t>
      </w:r>
    </w:p>
    <w:p w14:paraId="677132F7" w14:textId="77777777" w:rsidR="00915FA2" w:rsidRPr="00AC79C1" w:rsidRDefault="00915FA2" w:rsidP="00915FA2">
      <w:pPr>
        <w:spacing w:line="360" w:lineRule="auto"/>
        <w:rPr>
          <w:rFonts w:ascii="黑体" w:eastAsia="黑体" w:hAnsi="黑体"/>
          <w:b/>
          <w:bCs/>
          <w:sz w:val="24"/>
          <w:szCs w:val="28"/>
        </w:rPr>
      </w:pPr>
      <w:r w:rsidRPr="00AC79C1">
        <w:rPr>
          <w:rFonts w:ascii="黑体" w:eastAsia="黑体" w:hAnsi="黑体" w:hint="eastAsia"/>
          <w:b/>
          <w:bCs/>
          <w:sz w:val="24"/>
          <w:szCs w:val="28"/>
        </w:rPr>
        <w:t>二、自选类</w:t>
      </w:r>
    </w:p>
    <w:p w14:paraId="7CBD0F6F" w14:textId="77777777" w:rsidR="00915FA2" w:rsidRPr="00893E64" w:rsidRDefault="00915FA2" w:rsidP="00915FA2">
      <w:pPr>
        <w:spacing w:line="360" w:lineRule="auto"/>
        <w:rPr>
          <w:rFonts w:ascii="黑体" w:eastAsia="黑体" w:hAnsi="黑体"/>
          <w:b/>
          <w:bCs/>
        </w:rPr>
      </w:pPr>
      <w:r w:rsidRPr="00893E64">
        <w:rPr>
          <w:rFonts w:ascii="黑体" w:eastAsia="黑体" w:hAnsi="黑体"/>
          <w:b/>
          <w:bCs/>
        </w:rPr>
        <w:t xml:space="preserve">1.实验仪器制作、改进 </w:t>
      </w:r>
    </w:p>
    <w:p w14:paraId="7C061021" w14:textId="77777777" w:rsidR="00915FA2" w:rsidRPr="00893E64" w:rsidRDefault="00915FA2" w:rsidP="00915FA2">
      <w:pPr>
        <w:rPr>
          <w:rFonts w:ascii="黑体" w:eastAsia="黑体" w:hAnsi="黑体"/>
          <w:b/>
          <w:bCs/>
        </w:rPr>
      </w:pPr>
      <w:r w:rsidRPr="00893E64">
        <w:rPr>
          <w:rFonts w:ascii="黑体" w:eastAsia="黑体" w:hAnsi="黑体"/>
          <w:b/>
          <w:bCs/>
        </w:rPr>
        <w:t xml:space="preserve">要求: </w:t>
      </w:r>
    </w:p>
    <w:p w14:paraId="0FA5B71B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>参赛队伍可以根据自己的兴趣，设计制作一套新仪器/实验，或者改进一套旧 仪器，制作或改进应突出对物理实验教学效果或者仪器性能的提升作用，例如， 可以使物理图像/规律更直观、拓宽可研究/应用的范围等。本类别鼓励能突破“黑 匣子”式教学仪器的参赛项目，设计上允许实验过程可调控、参数直观可测，以 便实验者对内容有更清晰直观的理解和掌握。物理内涵偏少的电子制作、自动化 控制类作品，不是本类别鼓励的方向。对源自科研前沿内容、前沿技术的教学实 验/仪器设计，作品完成度上可以适当放宽要</w:t>
      </w:r>
      <w:r w:rsidRPr="00AC79C1">
        <w:rPr>
          <w:rFonts w:ascii="宋体" w:eastAsia="宋体" w:hAnsi="宋体" w:hint="eastAsia"/>
        </w:rPr>
        <w:t>求。</w:t>
      </w:r>
      <w:r w:rsidRPr="00AC79C1">
        <w:rPr>
          <w:rFonts w:ascii="宋体" w:eastAsia="宋体" w:hAnsi="宋体"/>
        </w:rPr>
        <w:t xml:space="preserve"> </w:t>
      </w:r>
    </w:p>
    <w:p w14:paraId="636E36B0" w14:textId="77777777" w:rsidR="00915FA2" w:rsidRPr="00503695" w:rsidRDefault="00915FA2" w:rsidP="00915FA2">
      <w:pPr>
        <w:rPr>
          <w:rFonts w:ascii="黑体" w:eastAsia="黑体" w:hAnsi="黑体"/>
          <w:b/>
          <w:bCs/>
        </w:rPr>
      </w:pPr>
      <w:r w:rsidRPr="00503695">
        <w:rPr>
          <w:rFonts w:ascii="黑体" w:eastAsia="黑体" w:hAnsi="黑体"/>
          <w:b/>
          <w:bCs/>
        </w:rPr>
        <w:t>考核方式（规范）：</w:t>
      </w:r>
    </w:p>
    <w:p w14:paraId="1634DA67" w14:textId="77777777" w:rsidR="00915FA2" w:rsidRPr="00503695" w:rsidRDefault="00915FA2" w:rsidP="00915FA2">
      <w:pPr>
        <w:ind w:firstLineChars="135" w:firstLine="285"/>
        <w:rPr>
          <w:rFonts w:ascii="黑体" w:eastAsia="黑体" w:hAnsi="黑体"/>
          <w:b/>
          <w:bCs/>
        </w:rPr>
      </w:pPr>
      <w:r w:rsidRPr="00503695">
        <w:rPr>
          <w:rFonts w:ascii="黑体" w:eastAsia="黑体" w:hAnsi="黑体"/>
          <w:b/>
          <w:bCs/>
        </w:rPr>
        <w:t xml:space="preserve"> 1）参赛队伍应提供的参赛文档包括实验报告、PPT、介绍视频各一份，其 中必须包含以下要点：</w:t>
      </w:r>
    </w:p>
    <w:p w14:paraId="04AB5A71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>a)</w:t>
      </w:r>
      <w:r>
        <w:rPr>
          <w:rFonts w:ascii="宋体" w:eastAsia="宋体" w:hAnsi="宋体"/>
        </w:rPr>
        <w:t xml:space="preserve"> </w:t>
      </w:r>
      <w:r w:rsidRPr="00AC79C1">
        <w:rPr>
          <w:rFonts w:ascii="宋体" w:eastAsia="宋体" w:hAnsi="宋体"/>
        </w:rPr>
        <w:t xml:space="preserve">作品的目标定位； </w:t>
      </w:r>
    </w:p>
    <w:p w14:paraId="3CB95D4B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 xml:space="preserve">b) 相关仪器的工作原理与具体的实验方案或者应用场景； </w:t>
      </w:r>
    </w:p>
    <w:p w14:paraId="2E3CE196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 xml:space="preserve">c) 作品的开发/实现过程； </w:t>
      </w:r>
    </w:p>
    <w:p w14:paraId="70A6FB13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 xml:space="preserve">d) 典型的实验数据与相关的分析； </w:t>
      </w:r>
    </w:p>
    <w:p w14:paraId="50FB01F6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 xml:space="preserve">e) 所研制仪器的性能指标评定（如测量/参数范围、精度、响应时间等）， 并说明仪器设计、制作的局限性（如系统误差分析）和进一步改进、优 化思路； </w:t>
      </w:r>
    </w:p>
    <w:p w14:paraId="48871029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 xml:space="preserve">f) 结论； </w:t>
      </w:r>
    </w:p>
    <w:p w14:paraId="0083CDEA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>g) 补充信息：参赛队伍（不含指导老师）对作品的具体贡献</w:t>
      </w:r>
      <w:r w:rsidRPr="00AC79C1">
        <w:rPr>
          <w:rFonts w:ascii="宋体" w:eastAsia="宋体" w:hAnsi="宋体" w:hint="eastAsia"/>
        </w:rPr>
        <w:t>是什么？</w:t>
      </w:r>
    </w:p>
    <w:p w14:paraId="5B7F3564" w14:textId="77777777" w:rsidR="00915FA2" w:rsidRPr="00503695" w:rsidRDefault="00915FA2" w:rsidP="00915FA2">
      <w:pPr>
        <w:ind w:firstLineChars="135" w:firstLine="285"/>
        <w:rPr>
          <w:rFonts w:ascii="宋体" w:eastAsia="宋体" w:hAnsi="宋体"/>
          <w:b/>
          <w:bCs/>
        </w:rPr>
      </w:pPr>
      <w:r w:rsidRPr="00503695">
        <w:rPr>
          <w:rFonts w:ascii="黑体" w:eastAsia="黑体" w:hAnsi="黑体"/>
          <w:b/>
          <w:bCs/>
        </w:rPr>
        <w:t xml:space="preserve"> 2）参赛队伍还应提交一份实验仪器说明文档，包括：</w:t>
      </w:r>
      <w:r w:rsidRPr="00503695">
        <w:rPr>
          <w:rFonts w:ascii="宋体" w:eastAsia="宋体" w:hAnsi="宋体"/>
          <w:b/>
          <w:bCs/>
        </w:rPr>
        <w:t xml:space="preserve"> </w:t>
      </w:r>
    </w:p>
    <w:p w14:paraId="3A301DB0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>a)</w:t>
      </w:r>
      <w:r>
        <w:rPr>
          <w:rFonts w:ascii="宋体" w:eastAsia="宋体" w:hAnsi="宋体"/>
        </w:rPr>
        <w:t xml:space="preserve"> </w:t>
      </w:r>
      <w:r w:rsidRPr="00AC79C1">
        <w:rPr>
          <w:rFonts w:ascii="宋体" w:eastAsia="宋体" w:hAnsi="宋体"/>
        </w:rPr>
        <w:t xml:space="preserve">仪器具体的规格、尺寸、重量等； </w:t>
      </w:r>
    </w:p>
    <w:p w14:paraId="62EFBE81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>b) 自制仪器所需的成本。</w:t>
      </w:r>
    </w:p>
    <w:p w14:paraId="226C4557" w14:textId="77777777" w:rsidR="00915FA2" w:rsidRPr="00503695" w:rsidRDefault="00915FA2" w:rsidP="00915FA2">
      <w:pPr>
        <w:spacing w:line="360" w:lineRule="auto"/>
        <w:rPr>
          <w:rFonts w:ascii="黑体" w:eastAsia="黑体" w:hAnsi="黑体"/>
          <w:b/>
          <w:bCs/>
        </w:rPr>
      </w:pPr>
      <w:r w:rsidRPr="00503695">
        <w:rPr>
          <w:rFonts w:ascii="黑体" w:eastAsia="黑体" w:hAnsi="黑体"/>
          <w:b/>
          <w:bCs/>
        </w:rPr>
        <w:t xml:space="preserve">2.物理教学资源开发（二选一）: </w:t>
      </w:r>
    </w:p>
    <w:p w14:paraId="2EACD25A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503695">
        <w:rPr>
          <w:rFonts w:ascii="宋体" w:eastAsia="宋体" w:hAnsi="宋体"/>
        </w:rPr>
        <w:t xml:space="preserve">1）利用信息技术（如动画等）制作一段不超过5分钟的多媒体资源（如科普类的多媒体资源），以展示特定物理内容，使学生或大众对该内容有更好的理 解和掌握； </w:t>
      </w:r>
    </w:p>
    <w:p w14:paraId="370EA5EE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503695">
        <w:rPr>
          <w:rFonts w:ascii="宋体" w:eastAsia="宋体" w:hAnsi="宋体"/>
        </w:rPr>
        <w:t xml:space="preserve">2）自主开发一个仿真/模拟程序，允许操作者改变参数、可视化地输出仿真 /模拟结果。本类别特别鼓励学生尝试基本物理过程计算模型的自主构建和数值 计算核心模块的自主开发。 </w:t>
      </w:r>
    </w:p>
    <w:p w14:paraId="48007021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503695">
        <w:rPr>
          <w:rFonts w:ascii="宋体" w:eastAsia="宋体" w:hAnsi="宋体"/>
        </w:rPr>
        <w:t xml:space="preserve">讲课视频不属于本类作品。 </w:t>
      </w:r>
    </w:p>
    <w:p w14:paraId="53DA8591" w14:textId="77777777" w:rsidR="00915FA2" w:rsidRPr="009B4D5F" w:rsidRDefault="00915FA2" w:rsidP="00915FA2">
      <w:pPr>
        <w:rPr>
          <w:rFonts w:ascii="黑体" w:eastAsia="黑体" w:hAnsi="黑体"/>
          <w:b/>
          <w:bCs/>
        </w:rPr>
      </w:pPr>
      <w:r w:rsidRPr="009B4D5F">
        <w:rPr>
          <w:rFonts w:ascii="黑体" w:eastAsia="黑体" w:hAnsi="黑体"/>
          <w:b/>
          <w:bCs/>
        </w:rPr>
        <w:t xml:space="preserve">要求: </w:t>
      </w:r>
    </w:p>
    <w:p w14:paraId="0142F4E1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503695">
        <w:rPr>
          <w:rFonts w:ascii="宋体" w:eastAsia="宋体" w:hAnsi="宋体"/>
        </w:rPr>
        <w:t>教学资源必须物理原理上正确，有良好的教学效果或者参考价值，有助于学 生对有关内容有更深的理解和掌握，</w:t>
      </w:r>
      <w:r w:rsidRPr="00503695">
        <w:rPr>
          <w:rFonts w:ascii="宋体" w:eastAsia="宋体" w:hAnsi="宋体" w:hint="eastAsia"/>
        </w:rPr>
        <w:t>或者启发学生独立思考，甚至激发学生进一</w:t>
      </w:r>
      <w:r w:rsidRPr="00503695">
        <w:rPr>
          <w:rFonts w:ascii="宋体" w:eastAsia="宋体" w:hAnsi="宋体"/>
        </w:rPr>
        <w:t xml:space="preserve"> 步学习、探究相关内容的兴趣。 </w:t>
      </w:r>
    </w:p>
    <w:p w14:paraId="00B9101E" w14:textId="77777777" w:rsidR="00915FA2" w:rsidRPr="009B4D5F" w:rsidRDefault="00915FA2" w:rsidP="00915FA2">
      <w:pPr>
        <w:rPr>
          <w:rFonts w:ascii="黑体" w:eastAsia="黑体" w:hAnsi="黑体"/>
          <w:b/>
          <w:bCs/>
        </w:rPr>
      </w:pPr>
      <w:r w:rsidRPr="009B4D5F">
        <w:rPr>
          <w:rFonts w:ascii="黑体" w:eastAsia="黑体" w:hAnsi="黑体"/>
          <w:b/>
          <w:bCs/>
        </w:rPr>
        <w:lastRenderedPageBreak/>
        <w:t>考核方式(规范):</w:t>
      </w:r>
    </w:p>
    <w:p w14:paraId="56AC011A" w14:textId="77777777" w:rsidR="00915FA2" w:rsidRPr="009B4D5F" w:rsidRDefault="00915FA2" w:rsidP="00915FA2">
      <w:pPr>
        <w:ind w:firstLineChars="135" w:firstLine="283"/>
        <w:rPr>
          <w:rFonts w:ascii="黑体" w:eastAsia="黑体" w:hAnsi="黑体"/>
          <w:b/>
          <w:bCs/>
        </w:rPr>
      </w:pPr>
      <w:r w:rsidRPr="00503695">
        <w:rPr>
          <w:rFonts w:ascii="宋体" w:eastAsia="宋体" w:hAnsi="宋体"/>
        </w:rPr>
        <w:t xml:space="preserve"> </w:t>
      </w:r>
      <w:r w:rsidRPr="009B4D5F">
        <w:rPr>
          <w:rFonts w:ascii="黑体" w:eastAsia="黑体" w:hAnsi="黑体"/>
          <w:b/>
          <w:bCs/>
        </w:rPr>
        <w:t>参赛队伍应提供的参赛文档包括教学资源设计报告、PPT、介绍视频各一份， 其中必须包含以下要点：</w:t>
      </w:r>
    </w:p>
    <w:p w14:paraId="1FB31C3F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503695">
        <w:rPr>
          <w:rFonts w:ascii="宋体" w:eastAsia="宋体" w:hAnsi="宋体"/>
        </w:rPr>
        <w:t>a)</w:t>
      </w:r>
      <w:r>
        <w:rPr>
          <w:rFonts w:ascii="宋体" w:eastAsia="宋体" w:hAnsi="宋体"/>
        </w:rPr>
        <w:t xml:space="preserve"> </w:t>
      </w:r>
      <w:r w:rsidRPr="00503695">
        <w:rPr>
          <w:rFonts w:ascii="宋体" w:eastAsia="宋体" w:hAnsi="宋体"/>
        </w:rPr>
        <w:t xml:space="preserve">选题的意义和目标定位； </w:t>
      </w:r>
    </w:p>
    <w:p w14:paraId="354F674B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503695">
        <w:rPr>
          <w:rFonts w:ascii="宋体" w:eastAsia="宋体" w:hAnsi="宋体"/>
        </w:rPr>
        <w:t xml:space="preserve">b) 教学资源相关的物理原理； </w:t>
      </w:r>
    </w:p>
    <w:p w14:paraId="423A69E2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503695">
        <w:rPr>
          <w:rFonts w:ascii="宋体" w:eastAsia="宋体" w:hAnsi="宋体"/>
        </w:rPr>
        <w:t xml:space="preserve">c) 资源制作的流程图和涉及的实现技术； </w:t>
      </w:r>
    </w:p>
    <w:p w14:paraId="55FCE16F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503695">
        <w:rPr>
          <w:rFonts w:ascii="宋体" w:eastAsia="宋体" w:hAnsi="宋体"/>
        </w:rPr>
        <w:t xml:space="preserve">d) 教学资源的使用方法（含相关参数的设置范围等）； </w:t>
      </w:r>
    </w:p>
    <w:p w14:paraId="61615376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503695">
        <w:rPr>
          <w:rFonts w:ascii="宋体" w:eastAsia="宋体" w:hAnsi="宋体"/>
        </w:rPr>
        <w:t xml:space="preserve">e) 结果的物理含义及合理性、有效性、可拓展性等的分析和作品的局限性、 改进思路； </w:t>
      </w:r>
    </w:p>
    <w:p w14:paraId="6DCBC489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503695">
        <w:rPr>
          <w:rFonts w:ascii="宋体" w:eastAsia="宋体" w:hAnsi="宋体"/>
        </w:rPr>
        <w:t xml:space="preserve">f) 说明资源运行所需的电脑配置要求等； </w:t>
      </w:r>
    </w:p>
    <w:p w14:paraId="3D3FA079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503695">
        <w:rPr>
          <w:rFonts w:ascii="宋体" w:eastAsia="宋体" w:hAnsi="宋体"/>
        </w:rPr>
        <w:t>g) 结论</w:t>
      </w:r>
      <w:r w:rsidRPr="00503695">
        <w:rPr>
          <w:rFonts w:ascii="宋体" w:eastAsia="宋体" w:hAnsi="宋体" w:hint="eastAsia"/>
        </w:rPr>
        <w:t>；</w:t>
      </w:r>
      <w:r w:rsidRPr="00503695">
        <w:rPr>
          <w:rFonts w:ascii="宋体" w:eastAsia="宋体" w:hAnsi="宋体"/>
        </w:rPr>
        <w:t xml:space="preserve"> </w:t>
      </w:r>
    </w:p>
    <w:p w14:paraId="4CFC2097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503695">
        <w:rPr>
          <w:rFonts w:ascii="宋体" w:eastAsia="宋体" w:hAnsi="宋体"/>
        </w:rPr>
        <w:t>h) 补充信息：参赛队伍（不含指导老师）对作品的具体贡献是什么？</w:t>
      </w:r>
    </w:p>
    <w:p w14:paraId="7F7B2A80" w14:textId="77777777" w:rsidR="00915FA2" w:rsidRPr="00BA59D2" w:rsidRDefault="00915FA2" w:rsidP="00915FA2">
      <w:pPr>
        <w:spacing w:line="360" w:lineRule="auto"/>
        <w:rPr>
          <w:rFonts w:ascii="黑体" w:eastAsia="黑体" w:hAnsi="黑体"/>
          <w:b/>
          <w:bCs/>
          <w:sz w:val="24"/>
          <w:szCs w:val="28"/>
        </w:rPr>
      </w:pPr>
      <w:r w:rsidRPr="00BA59D2">
        <w:rPr>
          <w:rFonts w:ascii="黑体" w:eastAsia="黑体" w:hAnsi="黑体" w:hint="eastAsia"/>
          <w:b/>
          <w:bCs/>
          <w:sz w:val="24"/>
          <w:szCs w:val="28"/>
        </w:rPr>
        <w:t>三、讲课类</w:t>
      </w:r>
    </w:p>
    <w:p w14:paraId="331A750D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讲课类竞赛</w:t>
      </w:r>
      <w:r w:rsidRPr="009B4D5F">
        <w:rPr>
          <w:rFonts w:ascii="宋体" w:eastAsia="宋体" w:hAnsi="宋体"/>
        </w:rPr>
        <w:t>团队成员不超过</w:t>
      </w:r>
      <w:r>
        <w:rPr>
          <w:rFonts w:ascii="宋体" w:eastAsia="宋体" w:hAnsi="宋体" w:hint="eastAsia"/>
        </w:rPr>
        <w:t>3</w:t>
      </w:r>
      <w:r w:rsidRPr="009B4D5F">
        <w:rPr>
          <w:rFonts w:ascii="宋体" w:eastAsia="宋体" w:hAnsi="宋体"/>
        </w:rPr>
        <w:t>人，其中一名学生任主讲，其他学生按贡献排序</w:t>
      </w:r>
      <w:r>
        <w:rPr>
          <w:rFonts w:ascii="宋体" w:eastAsia="宋体" w:hAnsi="宋体" w:hint="eastAsia"/>
        </w:rPr>
        <w:t>，</w:t>
      </w:r>
      <w:r w:rsidRPr="009B4D5F">
        <w:rPr>
          <w:rFonts w:ascii="宋体" w:eastAsia="宋体" w:hAnsi="宋体"/>
        </w:rPr>
        <w:t xml:space="preserve">初赛以报送讲课视频的形式进行初评。 </w:t>
      </w:r>
    </w:p>
    <w:p w14:paraId="190933A4" w14:textId="77777777" w:rsidR="00915FA2" w:rsidRPr="00BA59D2" w:rsidRDefault="00915FA2" w:rsidP="00915FA2">
      <w:pPr>
        <w:spacing w:line="360" w:lineRule="auto"/>
        <w:rPr>
          <w:rFonts w:ascii="黑体" w:eastAsia="黑体" w:hAnsi="黑体"/>
          <w:b/>
          <w:bCs/>
        </w:rPr>
      </w:pPr>
      <w:r w:rsidRPr="00BA59D2">
        <w:rPr>
          <w:rFonts w:ascii="黑体" w:eastAsia="黑体" w:hAnsi="黑体"/>
          <w:b/>
          <w:bCs/>
        </w:rPr>
        <w:t xml:space="preserve">初赛视频要求 </w:t>
      </w:r>
    </w:p>
    <w:p w14:paraId="110ECBBC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9B4D5F">
        <w:rPr>
          <w:rFonts w:ascii="宋体" w:eastAsia="宋体" w:hAnsi="宋体"/>
        </w:rPr>
        <w:t>1.讲课内容从所在学校开设《大学物理实验》课程的相关教学内容中选取， 视频设计和制作请对照《</w:t>
      </w:r>
      <w:r w:rsidRPr="005A1661">
        <w:rPr>
          <w:rFonts w:ascii="宋体" w:eastAsia="宋体" w:hAnsi="宋体" w:hint="eastAsia"/>
        </w:rPr>
        <w:t>第八届大学生物理实验讲课竞赛评审标准</w:t>
      </w:r>
      <w:r w:rsidRPr="009B4D5F">
        <w:rPr>
          <w:rFonts w:ascii="宋体" w:eastAsia="宋体" w:hAnsi="宋体"/>
        </w:rPr>
        <w:t xml:space="preserve">》具体要求； </w:t>
      </w:r>
    </w:p>
    <w:p w14:paraId="7FAAA4C3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9B4D5F">
        <w:rPr>
          <w:rFonts w:ascii="宋体" w:eastAsia="宋体" w:hAnsi="宋体"/>
        </w:rPr>
        <w:t xml:space="preserve">2.参赛的讲课视频须为参赛学生的同步课堂教学实录，不建议过多的后期制 作或渲染； </w:t>
      </w:r>
    </w:p>
    <w:p w14:paraId="507FD941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9B4D5F">
        <w:rPr>
          <w:rFonts w:ascii="宋体" w:eastAsia="宋体" w:hAnsi="宋体"/>
        </w:rPr>
        <w:t xml:space="preserve">3.讲课视频中须出现参赛学生，不可出现指导教师； </w:t>
      </w:r>
    </w:p>
    <w:p w14:paraId="53BE7BBD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9B4D5F">
        <w:rPr>
          <w:rFonts w:ascii="宋体" w:eastAsia="宋体" w:hAnsi="宋体"/>
        </w:rPr>
        <w:t xml:space="preserve">4.视频中（包括讲课PPT等）不可出现校名、教师和学生信息等； </w:t>
      </w:r>
    </w:p>
    <w:p w14:paraId="4D9DD56E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9B4D5F">
        <w:rPr>
          <w:rFonts w:ascii="宋体" w:eastAsia="宋体" w:hAnsi="宋体"/>
        </w:rPr>
        <w:t xml:space="preserve">5.参赛学生穿着正装（不允许穿制服）； </w:t>
      </w:r>
    </w:p>
    <w:p w14:paraId="3B11B9A6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9B4D5F">
        <w:rPr>
          <w:rFonts w:ascii="宋体" w:eastAsia="宋体" w:hAnsi="宋体"/>
        </w:rPr>
        <w:t xml:space="preserve">6.参赛讲课视频讲课时长16到20分钟之间； </w:t>
      </w:r>
    </w:p>
    <w:p w14:paraId="320BE33B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 w:rsidRPr="009B4D5F">
        <w:rPr>
          <w:rFonts w:ascii="宋体" w:eastAsia="宋体" w:hAnsi="宋体"/>
        </w:rPr>
        <w:t xml:space="preserve">7.视频声音和画面清晰，分辨率为720P，视频文件大小不超过200M； </w:t>
      </w:r>
    </w:p>
    <w:p w14:paraId="0D1924AE" w14:textId="77777777" w:rsidR="00915FA2" w:rsidRDefault="00915FA2" w:rsidP="00915FA2">
      <w:pPr>
        <w:ind w:firstLineChars="202" w:firstLine="424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8</w:t>
      </w:r>
      <w:r w:rsidRPr="009B4D5F">
        <w:rPr>
          <w:rFonts w:ascii="宋体" w:eastAsia="宋体" w:hAnsi="宋体"/>
        </w:rPr>
        <w:t>.</w:t>
      </w:r>
      <w:r w:rsidRPr="009B4D5F">
        <w:rPr>
          <w:rFonts w:ascii="宋体" w:eastAsia="宋体" w:hAnsi="宋体" w:hint="eastAsia"/>
        </w:rPr>
        <w:t>凡不满足以上相关要求的视频，将酌情扣除</w:t>
      </w:r>
      <w:r w:rsidRPr="009B4D5F">
        <w:rPr>
          <w:rFonts w:ascii="宋体" w:eastAsia="宋体" w:hAnsi="宋体"/>
        </w:rPr>
        <w:t>5-10分。</w:t>
      </w:r>
    </w:p>
    <w:p w14:paraId="18A0DD50" w14:textId="77777777" w:rsidR="00915FA2" w:rsidRPr="00E57B80" w:rsidRDefault="00915FA2" w:rsidP="00915FA2">
      <w:pPr>
        <w:ind w:firstLineChars="202" w:firstLine="426"/>
        <w:jc w:val="center"/>
        <w:rPr>
          <w:rFonts w:ascii="黑体" w:eastAsia="黑体" w:hAnsi="黑体"/>
          <w:b/>
          <w:bCs/>
        </w:rPr>
      </w:pPr>
      <w:r w:rsidRPr="00E57B80">
        <w:rPr>
          <w:rFonts w:ascii="黑体" w:eastAsia="黑体" w:hAnsi="黑体" w:hint="eastAsia"/>
          <w:b/>
          <w:bCs/>
        </w:rPr>
        <w:t>第八届大学生物理实验讲课竞赛评审标准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7797"/>
        <w:gridCol w:w="702"/>
      </w:tblGrid>
      <w:tr w:rsidR="00915FA2" w14:paraId="09A11A4E" w14:textId="77777777" w:rsidTr="00645CD6">
        <w:tc>
          <w:tcPr>
            <w:tcW w:w="1129" w:type="dxa"/>
            <w:vAlign w:val="center"/>
          </w:tcPr>
          <w:p w14:paraId="6E56FF15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评价维度</w:t>
            </w:r>
          </w:p>
        </w:tc>
        <w:tc>
          <w:tcPr>
            <w:tcW w:w="7797" w:type="dxa"/>
            <w:vAlign w:val="center"/>
          </w:tcPr>
          <w:p w14:paraId="1A84AB3D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评价要点</w:t>
            </w:r>
          </w:p>
        </w:tc>
        <w:tc>
          <w:tcPr>
            <w:tcW w:w="702" w:type="dxa"/>
            <w:vAlign w:val="center"/>
          </w:tcPr>
          <w:p w14:paraId="6EA9F822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分值</w:t>
            </w:r>
          </w:p>
        </w:tc>
      </w:tr>
      <w:tr w:rsidR="00915FA2" w14:paraId="5634D884" w14:textId="77777777" w:rsidTr="00645CD6">
        <w:tc>
          <w:tcPr>
            <w:tcW w:w="1129" w:type="dxa"/>
            <w:vMerge w:val="restart"/>
            <w:vAlign w:val="center"/>
          </w:tcPr>
          <w:p w14:paraId="047ACFD2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教学理念</w:t>
            </w:r>
          </w:p>
        </w:tc>
        <w:tc>
          <w:tcPr>
            <w:tcW w:w="7797" w:type="dxa"/>
            <w:vAlign w:val="center"/>
          </w:tcPr>
          <w:p w14:paraId="76836894" w14:textId="77777777" w:rsidR="00915FA2" w:rsidRPr="00E57B80" w:rsidRDefault="00915FA2" w:rsidP="00645CD6">
            <w:pPr>
              <w:rPr>
                <w:rFonts w:ascii="宋体" w:eastAsia="宋体" w:hAnsi="宋体"/>
              </w:rPr>
            </w:pPr>
            <w:r w:rsidRPr="00E57B80">
              <w:rPr>
                <w:rFonts w:ascii="宋体" w:eastAsia="宋体" w:hAnsi="宋体"/>
              </w:rPr>
              <w:t>1.落实立德树人根本任务，能够体现大学物理实验的教学目标， 自然融入课程思政元素，有效发挥课程育人功能。</w:t>
            </w:r>
          </w:p>
        </w:tc>
        <w:tc>
          <w:tcPr>
            <w:tcW w:w="702" w:type="dxa"/>
            <w:vMerge w:val="restart"/>
            <w:vAlign w:val="center"/>
          </w:tcPr>
          <w:p w14:paraId="2A4FE5EF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10</w:t>
            </w:r>
          </w:p>
        </w:tc>
      </w:tr>
      <w:tr w:rsidR="00915FA2" w14:paraId="69B9B4FD" w14:textId="77777777" w:rsidTr="00645CD6">
        <w:tc>
          <w:tcPr>
            <w:tcW w:w="1129" w:type="dxa"/>
            <w:vMerge/>
            <w:vAlign w:val="center"/>
          </w:tcPr>
          <w:p w14:paraId="44631FDD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7797" w:type="dxa"/>
            <w:vAlign w:val="center"/>
          </w:tcPr>
          <w:p w14:paraId="29CA27F2" w14:textId="77777777" w:rsidR="00915FA2" w:rsidRPr="00E57B80" w:rsidRDefault="00915FA2" w:rsidP="00645CD6">
            <w:pPr>
              <w:rPr>
                <w:rFonts w:ascii="宋体" w:eastAsia="宋体" w:hAnsi="宋体"/>
              </w:rPr>
            </w:pPr>
            <w:r w:rsidRPr="00E57B80">
              <w:rPr>
                <w:rFonts w:ascii="宋体" w:eastAsia="宋体" w:hAnsi="宋体"/>
              </w:rPr>
              <w:t>2.以学生为中心，在各教学环节中体现教学设计与教学创新。</w:t>
            </w:r>
          </w:p>
        </w:tc>
        <w:tc>
          <w:tcPr>
            <w:tcW w:w="702" w:type="dxa"/>
            <w:vMerge/>
            <w:vAlign w:val="center"/>
          </w:tcPr>
          <w:p w14:paraId="4B6B2D67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</w:p>
        </w:tc>
      </w:tr>
      <w:tr w:rsidR="00915FA2" w14:paraId="337CA6FB" w14:textId="77777777" w:rsidTr="00645CD6">
        <w:tc>
          <w:tcPr>
            <w:tcW w:w="1129" w:type="dxa"/>
            <w:vMerge w:val="restart"/>
            <w:vAlign w:val="center"/>
          </w:tcPr>
          <w:p w14:paraId="14612F52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教学内容</w:t>
            </w:r>
          </w:p>
        </w:tc>
        <w:tc>
          <w:tcPr>
            <w:tcW w:w="7797" w:type="dxa"/>
            <w:vAlign w:val="center"/>
          </w:tcPr>
          <w:p w14:paraId="6F61155B" w14:textId="77777777" w:rsidR="00915FA2" w:rsidRPr="00E57B80" w:rsidRDefault="00915FA2" w:rsidP="00645CD6">
            <w:pPr>
              <w:rPr>
                <w:rFonts w:ascii="宋体" w:eastAsia="宋体" w:hAnsi="宋体"/>
              </w:rPr>
            </w:pPr>
            <w:r w:rsidRPr="00E57B80">
              <w:rPr>
                <w:rFonts w:ascii="宋体" w:eastAsia="宋体" w:hAnsi="宋体"/>
              </w:rPr>
              <w:t>3.教学内容无科学性错误，实验操作熟练、规范（如安全事项、 有效数字、误差分析等），注重学科逻辑性与思辨性。有一定的 深度、挑战度，能够科学解释学科的核心原理和思维方法，体现 实验教学的创新。</w:t>
            </w:r>
          </w:p>
        </w:tc>
        <w:tc>
          <w:tcPr>
            <w:tcW w:w="702" w:type="dxa"/>
            <w:vMerge w:val="restart"/>
            <w:vAlign w:val="center"/>
          </w:tcPr>
          <w:p w14:paraId="7A7D4994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30</w:t>
            </w:r>
          </w:p>
        </w:tc>
      </w:tr>
      <w:tr w:rsidR="00915FA2" w14:paraId="4EE9E854" w14:textId="77777777" w:rsidTr="00645CD6">
        <w:tc>
          <w:tcPr>
            <w:tcW w:w="1129" w:type="dxa"/>
            <w:vMerge/>
            <w:vAlign w:val="center"/>
          </w:tcPr>
          <w:p w14:paraId="501EBA88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7797" w:type="dxa"/>
            <w:vAlign w:val="center"/>
          </w:tcPr>
          <w:p w14:paraId="45E6DAF5" w14:textId="77777777" w:rsidR="00915FA2" w:rsidRPr="00E57B80" w:rsidRDefault="00915FA2" w:rsidP="00645CD6">
            <w:pPr>
              <w:rPr>
                <w:rFonts w:ascii="宋体" w:eastAsia="宋体" w:hAnsi="宋体"/>
              </w:rPr>
            </w:pPr>
            <w:r w:rsidRPr="00E57B80">
              <w:rPr>
                <w:rFonts w:ascii="宋体" w:eastAsia="宋体" w:hAnsi="宋体"/>
              </w:rPr>
              <w:t>4.教学内容具有前沿性和时代性，能够反映社会和学科领域发展 新成果和新趋势，树立正确的科学观。</w:t>
            </w:r>
          </w:p>
        </w:tc>
        <w:tc>
          <w:tcPr>
            <w:tcW w:w="702" w:type="dxa"/>
            <w:vMerge/>
            <w:vAlign w:val="center"/>
          </w:tcPr>
          <w:p w14:paraId="446AC3E4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</w:p>
        </w:tc>
      </w:tr>
      <w:tr w:rsidR="00915FA2" w14:paraId="57B65F7B" w14:textId="77777777" w:rsidTr="00645CD6">
        <w:tc>
          <w:tcPr>
            <w:tcW w:w="1129" w:type="dxa"/>
            <w:vMerge w:val="restart"/>
            <w:vAlign w:val="center"/>
          </w:tcPr>
          <w:p w14:paraId="7E82CAEF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教学过程</w:t>
            </w:r>
          </w:p>
        </w:tc>
        <w:tc>
          <w:tcPr>
            <w:tcW w:w="7797" w:type="dxa"/>
            <w:vAlign w:val="center"/>
          </w:tcPr>
          <w:p w14:paraId="7AB02CA8" w14:textId="77777777" w:rsidR="00915FA2" w:rsidRPr="00E57B80" w:rsidRDefault="00915FA2" w:rsidP="00645CD6">
            <w:pPr>
              <w:rPr>
                <w:rFonts w:ascii="宋体" w:eastAsia="宋体" w:hAnsi="宋体"/>
              </w:rPr>
            </w:pPr>
            <w:r w:rsidRPr="00E57B80">
              <w:rPr>
                <w:rFonts w:ascii="宋体" w:eastAsia="宋体" w:hAnsi="宋体"/>
              </w:rPr>
              <w:t>5.根据课程实际和学情基础，有效利用现代化技术手段进行教学 策略设计，教学方法选择恰当有效，包含合理的互动设计，能引 导学生积极参与实验教学。</w:t>
            </w:r>
          </w:p>
        </w:tc>
        <w:tc>
          <w:tcPr>
            <w:tcW w:w="702" w:type="dxa"/>
            <w:vMerge w:val="restart"/>
            <w:vAlign w:val="center"/>
          </w:tcPr>
          <w:p w14:paraId="53AE105B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30</w:t>
            </w:r>
          </w:p>
        </w:tc>
      </w:tr>
      <w:tr w:rsidR="00915FA2" w14:paraId="20AA43FC" w14:textId="77777777" w:rsidTr="00645CD6">
        <w:tc>
          <w:tcPr>
            <w:tcW w:w="1129" w:type="dxa"/>
            <w:vMerge/>
            <w:vAlign w:val="center"/>
          </w:tcPr>
          <w:p w14:paraId="0A79C528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7797" w:type="dxa"/>
            <w:vAlign w:val="center"/>
          </w:tcPr>
          <w:p w14:paraId="7C8D5057" w14:textId="77777777" w:rsidR="00915FA2" w:rsidRPr="00E57B80" w:rsidRDefault="00915FA2" w:rsidP="00645CD6">
            <w:pPr>
              <w:rPr>
                <w:rFonts w:ascii="宋体" w:eastAsia="宋体" w:hAnsi="宋体"/>
              </w:rPr>
            </w:pPr>
            <w:r w:rsidRPr="00E57B80">
              <w:rPr>
                <w:rFonts w:ascii="宋体" w:eastAsia="宋体" w:hAnsi="宋体"/>
              </w:rPr>
              <w:t>6.注重教学过程的探究性，具备一定的教学智慧，能够激发学生 学习潜能和探究意识。</w:t>
            </w:r>
          </w:p>
        </w:tc>
        <w:tc>
          <w:tcPr>
            <w:tcW w:w="702" w:type="dxa"/>
            <w:vMerge/>
            <w:vAlign w:val="center"/>
          </w:tcPr>
          <w:p w14:paraId="54501E61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</w:p>
        </w:tc>
      </w:tr>
      <w:tr w:rsidR="00915FA2" w14:paraId="1887CEF0" w14:textId="77777777" w:rsidTr="00645CD6">
        <w:tc>
          <w:tcPr>
            <w:tcW w:w="1129" w:type="dxa"/>
            <w:vMerge w:val="restart"/>
            <w:vAlign w:val="center"/>
          </w:tcPr>
          <w:p w14:paraId="3EFEDEBB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教学效果</w:t>
            </w:r>
          </w:p>
        </w:tc>
        <w:tc>
          <w:tcPr>
            <w:tcW w:w="7797" w:type="dxa"/>
            <w:vAlign w:val="center"/>
          </w:tcPr>
          <w:p w14:paraId="52B39103" w14:textId="77777777" w:rsidR="00915FA2" w:rsidRPr="00E57B80" w:rsidRDefault="00915FA2" w:rsidP="00645CD6">
            <w:pPr>
              <w:rPr>
                <w:rFonts w:ascii="宋体" w:eastAsia="宋体" w:hAnsi="宋体"/>
              </w:rPr>
            </w:pPr>
            <w:r w:rsidRPr="00E57B80">
              <w:rPr>
                <w:rFonts w:ascii="宋体" w:eastAsia="宋体" w:hAnsi="宋体"/>
              </w:rPr>
              <w:t>7.能有效促进学习者理解所讲课程的知识结构与思想体系，掌握 所讲知识的运用情境、策略和方法。</w:t>
            </w:r>
          </w:p>
        </w:tc>
        <w:tc>
          <w:tcPr>
            <w:tcW w:w="702" w:type="dxa"/>
            <w:vMerge w:val="restart"/>
            <w:vAlign w:val="center"/>
          </w:tcPr>
          <w:p w14:paraId="4DCEFB34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10</w:t>
            </w:r>
          </w:p>
        </w:tc>
      </w:tr>
      <w:tr w:rsidR="00915FA2" w14:paraId="02128FC1" w14:textId="77777777" w:rsidTr="00645CD6">
        <w:tc>
          <w:tcPr>
            <w:tcW w:w="1129" w:type="dxa"/>
            <w:vMerge/>
            <w:vAlign w:val="center"/>
          </w:tcPr>
          <w:p w14:paraId="2D1A86E2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7797" w:type="dxa"/>
            <w:vAlign w:val="center"/>
          </w:tcPr>
          <w:p w14:paraId="6DB560B1" w14:textId="77777777" w:rsidR="00915FA2" w:rsidRPr="00E57B80" w:rsidRDefault="00915FA2" w:rsidP="00645CD6">
            <w:pPr>
              <w:rPr>
                <w:rFonts w:ascii="宋体" w:eastAsia="宋体" w:hAnsi="宋体"/>
              </w:rPr>
            </w:pPr>
            <w:r w:rsidRPr="00E57B80">
              <w:rPr>
                <w:rFonts w:ascii="宋体" w:eastAsia="宋体" w:hAnsi="宋体"/>
              </w:rPr>
              <w:t>8.能够激发学生学习兴趣，思考实验教学多方面的育人作用，感 悟课程的意义与价值，培养学生形成批判反思的思维习惯，塑造 学生卓越担当的人生品格</w:t>
            </w:r>
          </w:p>
        </w:tc>
        <w:tc>
          <w:tcPr>
            <w:tcW w:w="702" w:type="dxa"/>
            <w:vMerge/>
            <w:vAlign w:val="center"/>
          </w:tcPr>
          <w:p w14:paraId="624B6946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</w:p>
        </w:tc>
      </w:tr>
      <w:tr w:rsidR="00915FA2" w14:paraId="2358BA45" w14:textId="77777777" w:rsidTr="00645CD6">
        <w:tc>
          <w:tcPr>
            <w:tcW w:w="1129" w:type="dxa"/>
            <w:vMerge w:val="restart"/>
            <w:vAlign w:val="center"/>
          </w:tcPr>
          <w:p w14:paraId="1D21931E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教学仪态</w:t>
            </w:r>
          </w:p>
        </w:tc>
        <w:tc>
          <w:tcPr>
            <w:tcW w:w="7797" w:type="dxa"/>
            <w:vAlign w:val="center"/>
          </w:tcPr>
          <w:p w14:paraId="2C159BA0" w14:textId="77777777" w:rsidR="00915FA2" w:rsidRPr="00E57B80" w:rsidRDefault="00915FA2" w:rsidP="00645CD6">
            <w:pPr>
              <w:rPr>
                <w:rFonts w:ascii="宋体" w:eastAsia="宋体" w:hAnsi="宋体"/>
              </w:rPr>
            </w:pPr>
            <w:r w:rsidRPr="00E57B80">
              <w:rPr>
                <w:rFonts w:ascii="宋体" w:eastAsia="宋体" w:hAnsi="宋体"/>
              </w:rPr>
              <w:t>9.讲课者着装得体，教态自然大方，符合教师职业规范。</w:t>
            </w:r>
          </w:p>
        </w:tc>
        <w:tc>
          <w:tcPr>
            <w:tcW w:w="702" w:type="dxa"/>
            <w:vMerge w:val="restart"/>
            <w:vAlign w:val="center"/>
          </w:tcPr>
          <w:p w14:paraId="54001CAB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10</w:t>
            </w:r>
          </w:p>
        </w:tc>
      </w:tr>
      <w:tr w:rsidR="00915FA2" w14:paraId="747DC387" w14:textId="77777777" w:rsidTr="00645CD6">
        <w:tc>
          <w:tcPr>
            <w:tcW w:w="1129" w:type="dxa"/>
            <w:vMerge/>
            <w:vAlign w:val="center"/>
          </w:tcPr>
          <w:p w14:paraId="1DEE9CFE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</w:p>
        </w:tc>
        <w:tc>
          <w:tcPr>
            <w:tcW w:w="7797" w:type="dxa"/>
            <w:vAlign w:val="center"/>
          </w:tcPr>
          <w:p w14:paraId="66099164" w14:textId="77777777" w:rsidR="00915FA2" w:rsidRPr="00E57B80" w:rsidRDefault="00915FA2" w:rsidP="00645CD6">
            <w:pPr>
              <w:rPr>
                <w:rFonts w:ascii="宋体" w:eastAsia="宋体" w:hAnsi="宋体"/>
              </w:rPr>
            </w:pPr>
            <w:r w:rsidRPr="00E57B80">
              <w:rPr>
                <w:rFonts w:ascii="宋体" w:eastAsia="宋体" w:hAnsi="宋体"/>
              </w:rPr>
              <w:t>10.教学语言（包括体态语）规范、准确，包括用普通话教学、 语言表达流畅、语速合理和体态协调等。</w:t>
            </w:r>
          </w:p>
        </w:tc>
        <w:tc>
          <w:tcPr>
            <w:tcW w:w="702" w:type="dxa"/>
            <w:vMerge/>
            <w:vAlign w:val="center"/>
          </w:tcPr>
          <w:p w14:paraId="181B905B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</w:p>
        </w:tc>
      </w:tr>
      <w:tr w:rsidR="00915FA2" w14:paraId="29F6613D" w14:textId="77777777" w:rsidTr="00645CD6">
        <w:tc>
          <w:tcPr>
            <w:tcW w:w="1129" w:type="dxa"/>
            <w:vMerge w:val="restart"/>
            <w:vAlign w:val="center"/>
          </w:tcPr>
          <w:p w14:paraId="17C31565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教学展示</w:t>
            </w:r>
          </w:p>
        </w:tc>
        <w:tc>
          <w:tcPr>
            <w:tcW w:w="7797" w:type="dxa"/>
            <w:vAlign w:val="center"/>
          </w:tcPr>
          <w:p w14:paraId="32188734" w14:textId="77777777" w:rsidR="00915FA2" w:rsidRPr="00E57B80" w:rsidRDefault="00915FA2" w:rsidP="00645CD6">
            <w:pPr>
              <w:rPr>
                <w:rFonts w:ascii="宋体" w:eastAsia="宋体" w:hAnsi="宋体"/>
              </w:rPr>
            </w:pPr>
            <w:r w:rsidRPr="00E57B80">
              <w:rPr>
                <w:rFonts w:ascii="宋体" w:eastAsia="宋体" w:hAnsi="宋体"/>
              </w:rPr>
              <w:t>11.文字书写规范，美观大方；合理运用板书且设计布局合理、 整洁。</w:t>
            </w:r>
          </w:p>
        </w:tc>
        <w:tc>
          <w:tcPr>
            <w:tcW w:w="702" w:type="dxa"/>
            <w:vMerge w:val="restart"/>
            <w:vAlign w:val="center"/>
          </w:tcPr>
          <w:p w14:paraId="7207A29D" w14:textId="77777777" w:rsidR="00915FA2" w:rsidRPr="005A1661" w:rsidRDefault="00915FA2" w:rsidP="00645CD6">
            <w:pPr>
              <w:jc w:val="center"/>
              <w:rPr>
                <w:rFonts w:ascii="黑体" w:eastAsia="黑体" w:hAnsi="黑体"/>
                <w:b/>
                <w:bCs/>
              </w:rPr>
            </w:pPr>
            <w:r w:rsidRPr="005A1661">
              <w:rPr>
                <w:rFonts w:ascii="黑体" w:eastAsia="黑体" w:hAnsi="黑体" w:hint="eastAsia"/>
                <w:b/>
                <w:bCs/>
              </w:rPr>
              <w:t>10</w:t>
            </w:r>
          </w:p>
        </w:tc>
      </w:tr>
      <w:tr w:rsidR="00915FA2" w14:paraId="050B4C86" w14:textId="77777777" w:rsidTr="00645CD6">
        <w:tc>
          <w:tcPr>
            <w:tcW w:w="1129" w:type="dxa"/>
            <w:vMerge/>
          </w:tcPr>
          <w:p w14:paraId="6BFD32E8" w14:textId="77777777" w:rsidR="00915FA2" w:rsidRPr="005A1661" w:rsidRDefault="00915FA2" w:rsidP="00645CD6">
            <w:pPr>
              <w:rPr>
                <w:rFonts w:ascii="宋体" w:eastAsia="宋体" w:hAnsi="宋体"/>
                <w:sz w:val="18"/>
                <w:szCs w:val="20"/>
              </w:rPr>
            </w:pPr>
          </w:p>
        </w:tc>
        <w:tc>
          <w:tcPr>
            <w:tcW w:w="7797" w:type="dxa"/>
            <w:vAlign w:val="center"/>
          </w:tcPr>
          <w:p w14:paraId="6B96CEA3" w14:textId="77777777" w:rsidR="00915FA2" w:rsidRPr="00E57B80" w:rsidRDefault="00915FA2" w:rsidP="00645CD6">
            <w:pPr>
              <w:rPr>
                <w:rFonts w:ascii="宋体" w:eastAsia="宋体" w:hAnsi="宋体"/>
              </w:rPr>
            </w:pPr>
            <w:r w:rsidRPr="00E57B80">
              <w:rPr>
                <w:rFonts w:ascii="宋体" w:eastAsia="宋体" w:hAnsi="宋体"/>
              </w:rPr>
              <w:t>12.教学课件有先进的设计理念，具有交互性或动态感；素材格式 规范，编辑效果（包括字体、字号，背景与内容的颜色、风格等） 简洁、清新、美观。</w:t>
            </w:r>
          </w:p>
        </w:tc>
        <w:tc>
          <w:tcPr>
            <w:tcW w:w="702" w:type="dxa"/>
            <w:vMerge/>
          </w:tcPr>
          <w:p w14:paraId="138233D6" w14:textId="77777777" w:rsidR="00915FA2" w:rsidRDefault="00915FA2" w:rsidP="00645CD6">
            <w:pPr>
              <w:rPr>
                <w:rFonts w:ascii="宋体" w:eastAsia="宋体" w:hAnsi="宋体"/>
              </w:rPr>
            </w:pPr>
          </w:p>
        </w:tc>
      </w:tr>
    </w:tbl>
    <w:p w14:paraId="1D835180" w14:textId="77777777" w:rsidR="00915FA2" w:rsidRPr="00282361" w:rsidRDefault="00915FA2" w:rsidP="00915FA2">
      <w:pPr>
        <w:rPr>
          <w:rFonts w:ascii="宋体" w:eastAsia="宋体" w:hAnsi="宋体"/>
        </w:rPr>
      </w:pPr>
    </w:p>
    <w:p w14:paraId="631BC548" w14:textId="77777777" w:rsidR="00366F3E" w:rsidRPr="00915FA2" w:rsidRDefault="0012212A"/>
    <w:sectPr w:rsidR="00366F3E" w:rsidRPr="00915FA2" w:rsidSect="00E5319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3CF9A" w14:textId="77777777" w:rsidR="0012212A" w:rsidRDefault="0012212A" w:rsidP="00915FA2">
      <w:r>
        <w:separator/>
      </w:r>
    </w:p>
  </w:endnote>
  <w:endnote w:type="continuationSeparator" w:id="0">
    <w:p w14:paraId="2583E27C" w14:textId="77777777" w:rsidR="0012212A" w:rsidRDefault="0012212A" w:rsidP="00915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68690" w14:textId="77777777" w:rsidR="0012212A" w:rsidRDefault="0012212A" w:rsidP="00915FA2">
      <w:r>
        <w:separator/>
      </w:r>
    </w:p>
  </w:footnote>
  <w:footnote w:type="continuationSeparator" w:id="0">
    <w:p w14:paraId="7CECE9AF" w14:textId="77777777" w:rsidR="0012212A" w:rsidRDefault="0012212A" w:rsidP="00915F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167"/>
    <w:rsid w:val="0012212A"/>
    <w:rsid w:val="001368BA"/>
    <w:rsid w:val="006B4167"/>
    <w:rsid w:val="006D055F"/>
    <w:rsid w:val="00792017"/>
    <w:rsid w:val="00850453"/>
    <w:rsid w:val="00915FA2"/>
    <w:rsid w:val="00AB6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2D912F"/>
  <w15:chartTrackingRefBased/>
  <w15:docId w15:val="{863F0125-7146-467E-B2D8-72DB8501E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5F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5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5F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5F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5FA2"/>
    <w:rPr>
      <w:sz w:val="18"/>
      <w:szCs w:val="18"/>
    </w:rPr>
  </w:style>
  <w:style w:type="table" w:styleId="a7">
    <w:name w:val="Table Grid"/>
    <w:basedOn w:val="a1"/>
    <w:uiPriority w:val="39"/>
    <w:rsid w:val="00915F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453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 芳</dc:creator>
  <cp:keywords/>
  <dc:description/>
  <cp:lastModifiedBy>管 芳</cp:lastModifiedBy>
  <cp:revision>3</cp:revision>
  <dcterms:created xsi:type="dcterms:W3CDTF">2022-03-28T09:17:00Z</dcterms:created>
  <dcterms:modified xsi:type="dcterms:W3CDTF">2022-03-29T01:47:00Z</dcterms:modified>
</cp:coreProperties>
</file>