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FC012" w14:textId="5C128028" w:rsidR="00430970" w:rsidRPr="00775F2A" w:rsidRDefault="00056AC4">
      <w:pPr>
        <w:jc w:val="center"/>
        <w:rPr>
          <w:rFonts w:ascii="黑体" w:eastAsia="黑体" w:hAnsi="黑体" w:cstheme="majorBidi"/>
          <w:b/>
          <w:bCs/>
          <w:sz w:val="32"/>
          <w:szCs w:val="32"/>
          <w:lang w:val="en-GB"/>
        </w:rPr>
      </w:pPr>
      <w:r w:rsidRPr="00775F2A">
        <w:rPr>
          <w:rFonts w:ascii="黑体" w:eastAsia="黑体" w:hAnsi="黑体" w:cstheme="majorBidi" w:hint="eastAsia"/>
          <w:b/>
          <w:bCs/>
          <w:sz w:val="32"/>
          <w:szCs w:val="32"/>
        </w:rPr>
        <w:t>桂林电子科技大学2025年研究生秋季</w:t>
      </w:r>
      <w:proofErr w:type="gramStart"/>
      <w:r w:rsidRPr="00775F2A">
        <w:rPr>
          <w:rFonts w:ascii="黑体" w:eastAsia="黑体" w:hAnsi="黑体" w:cstheme="majorBidi" w:hint="eastAsia"/>
          <w:b/>
          <w:bCs/>
          <w:sz w:val="32"/>
          <w:szCs w:val="32"/>
        </w:rPr>
        <w:t>球类联赛</w:t>
      </w:r>
      <w:proofErr w:type="gramEnd"/>
      <w:r w:rsidRPr="00775F2A">
        <w:rPr>
          <w:rFonts w:ascii="黑体" w:eastAsia="黑体" w:hAnsi="黑体" w:cstheme="majorBidi" w:hint="eastAsia"/>
          <w:b/>
          <w:bCs/>
          <w:sz w:val="32"/>
          <w:szCs w:val="32"/>
        </w:rPr>
        <w:t>——新生杯羽毛球赛</w:t>
      </w:r>
      <w:r w:rsidR="00E96BA7" w:rsidRPr="00775F2A">
        <w:rPr>
          <w:rFonts w:ascii="黑体" w:eastAsia="黑体" w:hAnsi="黑体" w:cstheme="majorBidi" w:hint="eastAsia"/>
          <w:b/>
          <w:bCs/>
          <w:sz w:val="32"/>
          <w:szCs w:val="32"/>
          <w:lang w:val="en-GB"/>
        </w:rPr>
        <w:t>规则</w:t>
      </w:r>
    </w:p>
    <w:p w14:paraId="55485A17" w14:textId="77777777" w:rsidR="00430970" w:rsidRPr="00775F2A" w:rsidRDefault="00430970">
      <w:pPr>
        <w:jc w:val="center"/>
        <w:rPr>
          <w:rFonts w:ascii="宋体" w:eastAsia="宋体" w:hAnsi="宋体" w:cstheme="majorBidi"/>
          <w:b/>
          <w:bCs/>
          <w:sz w:val="28"/>
          <w:szCs w:val="28"/>
          <w:lang w:val="en-GB"/>
        </w:rPr>
      </w:pPr>
    </w:p>
    <w:p w14:paraId="53B4FF64" w14:textId="77777777" w:rsidR="00430970" w:rsidRPr="00775F2A" w:rsidRDefault="00E96BA7">
      <w:pPr>
        <w:rPr>
          <w:rFonts w:ascii="宋体" w:eastAsia="宋体" w:hAnsi="宋体" w:cs="Times New Roman"/>
          <w:b/>
          <w:sz w:val="28"/>
          <w:szCs w:val="28"/>
        </w:rPr>
      </w:pPr>
      <w:r w:rsidRPr="00775F2A">
        <w:rPr>
          <w:rFonts w:ascii="宋体" w:eastAsia="宋体" w:hAnsi="宋体" w:cs="宋体"/>
          <w:noProof/>
          <w:sz w:val="28"/>
          <w:szCs w:val="28"/>
        </w:rPr>
        <w:drawing>
          <wp:inline distT="0" distB="0" distL="114300" distR="114300" wp14:anchorId="2B3A3E4E" wp14:editId="74750EF9">
            <wp:extent cx="5162550" cy="2832100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t="8939" b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693C4" w14:textId="77777777" w:rsidR="00430970" w:rsidRPr="00775F2A" w:rsidRDefault="00E96BA7">
      <w:pPr>
        <w:jc w:val="center"/>
        <w:rPr>
          <w:rFonts w:ascii="宋体" w:eastAsia="宋体" w:hAnsi="宋体" w:cs="Times New Roman"/>
          <w:b/>
          <w:sz w:val="28"/>
          <w:szCs w:val="28"/>
        </w:rPr>
      </w:pPr>
      <w:r w:rsidRPr="00775F2A">
        <w:rPr>
          <w:rFonts w:ascii="宋体" w:eastAsia="宋体" w:hAnsi="宋体" w:cs="Times New Roman" w:hint="eastAsia"/>
          <w:b/>
          <w:sz w:val="28"/>
          <w:szCs w:val="28"/>
        </w:rPr>
        <w:t>图1 羽毛球比赛标准发球示意图</w:t>
      </w:r>
    </w:p>
    <w:p w14:paraId="344FAA62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（一）发球规则:</w:t>
      </w:r>
    </w:p>
    <w:p w14:paraId="6F4845D2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1、发球时任何一方都不允许非法延误发球;.</w:t>
      </w:r>
    </w:p>
    <w:p w14:paraId="42AB696C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2、发球员和接发球员都必须站在斜对角发球区内发球和接发球，脚不能触及发</w:t>
      </w:r>
    </w:p>
    <w:p w14:paraId="44F82FDF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proofErr w:type="gramStart"/>
      <w:r w:rsidRPr="00775F2A">
        <w:rPr>
          <w:rFonts w:ascii="宋体" w:eastAsia="宋体" w:hAnsi="宋体" w:hint="eastAsia"/>
          <w:sz w:val="28"/>
          <w:szCs w:val="28"/>
        </w:rPr>
        <w:t>球区的</w:t>
      </w:r>
      <w:proofErr w:type="gramEnd"/>
      <w:r w:rsidRPr="00775F2A">
        <w:rPr>
          <w:rFonts w:ascii="宋体" w:eastAsia="宋体" w:hAnsi="宋体" w:hint="eastAsia"/>
          <w:sz w:val="28"/>
          <w:szCs w:val="28"/>
        </w:rPr>
        <w:t>界线;两脚必须都有一部分与地面接触，不得移动，直至将球发出。</w:t>
      </w:r>
    </w:p>
    <w:p w14:paraId="00515D79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3、发球员的球拍必须先击中球托，与此同时整个球要低于发球员的腰部。</w:t>
      </w:r>
    </w:p>
    <w:p w14:paraId="4C7BAE2B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4、击球瞬间，球拍杆应指向下方，从而使整个排头明显低于发球员的整个握拍</w:t>
      </w:r>
    </w:p>
    <w:p w14:paraId="3FD57ED7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手部。</w:t>
      </w:r>
    </w:p>
    <w:p w14:paraId="7C6FD073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lastRenderedPageBreak/>
        <w:t>5、发球开始后，发球员的球拍必须连续向前挥动，直至将球发出。</w:t>
      </w:r>
    </w:p>
    <w:p w14:paraId="689CBD84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6、发出的球必须向上飞行过网，如果不受拦截，应落入接发球员的发球区内。</w:t>
      </w:r>
    </w:p>
    <w:p w14:paraId="601F66F7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7、一旦双方运动员站好位置，发球员的球拍头第一次向前挥动即为发球开始。</w:t>
      </w:r>
    </w:p>
    <w:p w14:paraId="2FBDEECB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8、发球员须在接发球员准备好后才能发球，如果接发球员已试图接发球则被认为已做好准备。</w:t>
      </w:r>
    </w:p>
    <w:p w14:paraId="247EAC27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9、一旦发球开始，球被发球员的球拍触及或落地即为发球结束。</w:t>
      </w:r>
    </w:p>
    <w:p w14:paraId="2A9F15CF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34145E2C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（二）发球：</w:t>
      </w:r>
    </w:p>
    <w:p w14:paraId="0C6D8BC3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1、发球员的分数为0或双数时，双方运动员均应在各自的右发球区发球或接发球。</w:t>
      </w:r>
    </w:p>
    <w:p w14:paraId="61978025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2、发球员的分数为单数时，双方运动员均应在各自的左发球区发球或接发球。</w:t>
      </w:r>
    </w:p>
    <w:p w14:paraId="0C1BF026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3、如“再赛”，发球员应以该局的总得分来站位。</w:t>
      </w:r>
    </w:p>
    <w:p w14:paraId="26D89A14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4、球发出后，由发球员和接发球员交替对击直至“违例”或“死球”。</w:t>
      </w:r>
    </w:p>
    <w:p w14:paraId="5E9BB48D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5.接发球员违例或因球触及接发球员场区内的地面而成死球，发球员就得一分。</w:t>
      </w:r>
    </w:p>
    <w:p w14:paraId="166A6369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随后，发球员再从另一发球区发球。</w:t>
      </w:r>
    </w:p>
    <w:p w14:paraId="0A7472FD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6、发球员违例或因球触及发球员场区内的地面而成死球，发球员即失去发球权。接发球员得一分，随后，接发球员成发球员。</w:t>
      </w:r>
    </w:p>
    <w:p w14:paraId="306BFE19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39FFC2AC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lastRenderedPageBreak/>
        <w:t>（三）重发球：</w:t>
      </w:r>
    </w:p>
    <w:p w14:paraId="23DC262A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有裁判员宣判“重发球”，用于中断比赛。</w:t>
      </w:r>
    </w:p>
    <w:p w14:paraId="4FB0DF64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1、遇见不能预见或意外的情况，应重发球。</w:t>
      </w:r>
    </w:p>
    <w:p w14:paraId="4F76D9C4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2、除发球外，球过网后挂在网上或停在网顶，应重发球。</w:t>
      </w:r>
    </w:p>
    <w:p w14:paraId="1D8D1743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3、发球时，发球员和接发球员同时违例，应重发球。</w:t>
      </w:r>
    </w:p>
    <w:p w14:paraId="48C21DC3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4、发球员在接发球员未做好准备时发球，应重发球。</w:t>
      </w:r>
    </w:p>
    <w:p w14:paraId="59FC9310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5、比赛进行中，球托与球的其他部分完全分离，应重发球。</w:t>
      </w:r>
    </w:p>
    <w:p w14:paraId="49A2A2C1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6、司线员未看清，裁判员也不能做出决定时，应重发球。</w:t>
      </w:r>
    </w:p>
    <w:p w14:paraId="7F4AAD10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7、“重发球”时，最后一次发球无效，原发球员重新发球。</w:t>
      </w:r>
    </w:p>
    <w:p w14:paraId="6EDE2EAE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5CB1AA64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 xml:space="preserve">（四）死球: </w:t>
      </w:r>
    </w:p>
    <w:p w14:paraId="26E2AECC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下列情况为死球:</w:t>
      </w:r>
    </w:p>
    <w:p w14:paraId="6158943C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1、球撞网并挂在网上，或停留在网的顶端。</w:t>
      </w:r>
    </w:p>
    <w:p w14:paraId="1E3BB09E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2、球撞网或网柱后开始在击球者这一方落向地面。</w:t>
      </w:r>
    </w:p>
    <w:p w14:paraId="72F369AC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3、球触及地面。</w:t>
      </w:r>
    </w:p>
    <w:p w14:paraId="7F29E83D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4、“违例”或“重发球”已被宣报。</w:t>
      </w:r>
    </w:p>
    <w:p w14:paraId="05BF56A3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186B630A" w14:textId="77777777" w:rsidR="00430970" w:rsidRPr="00775F2A" w:rsidRDefault="00E96BA7">
      <w:pPr>
        <w:rPr>
          <w:rFonts w:ascii="宋体" w:eastAsia="宋体" w:hAnsi="宋体"/>
          <w:color w:val="000000" w:themeColor="text1"/>
          <w:sz w:val="28"/>
          <w:szCs w:val="28"/>
        </w:rPr>
      </w:pPr>
      <w:r w:rsidRPr="00775F2A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（五）违例: </w:t>
      </w:r>
    </w:p>
    <w:p w14:paraId="6AC33678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1.过腰。球的任何部分在击球瞬间高于发球运动员的腰部。（1</w:t>
      </w:r>
      <w:r w:rsidRPr="00775F2A">
        <w:rPr>
          <w:rFonts w:ascii="宋体" w:eastAsia="宋体" w:hAnsi="宋体"/>
          <w:sz w:val="28"/>
          <w:szCs w:val="28"/>
        </w:rPr>
        <w:t>.15</w:t>
      </w:r>
      <w:r w:rsidRPr="00775F2A">
        <w:rPr>
          <w:rFonts w:ascii="宋体" w:eastAsia="宋体" w:hAnsi="宋体" w:hint="eastAsia"/>
          <w:sz w:val="28"/>
          <w:szCs w:val="28"/>
        </w:rPr>
        <w:t>米）</w:t>
      </w:r>
    </w:p>
    <w:p w14:paraId="5E0D9081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2.过手。击球瞬间,球拍顶端未朝下，整个球拍</w:t>
      </w:r>
      <w:proofErr w:type="gramStart"/>
      <w:r w:rsidRPr="00775F2A">
        <w:rPr>
          <w:rFonts w:ascii="宋体" w:eastAsia="宋体" w:hAnsi="宋体" w:hint="eastAsia"/>
          <w:sz w:val="28"/>
          <w:szCs w:val="28"/>
        </w:rPr>
        <w:t>框没有</w:t>
      </w:r>
      <w:proofErr w:type="gramEnd"/>
      <w:r w:rsidRPr="00775F2A">
        <w:rPr>
          <w:rFonts w:ascii="宋体" w:eastAsia="宋体" w:hAnsi="宋体" w:hint="eastAsia"/>
          <w:sz w:val="28"/>
          <w:szCs w:val="28"/>
        </w:rPr>
        <w:t>明显低于握拍手的整个手部。</w:t>
      </w:r>
    </w:p>
    <w:p w14:paraId="496D88D1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lastRenderedPageBreak/>
        <w:t>3.未先击球托。在击球瞬间不是首先击中羽毛的球托部分。</w:t>
      </w:r>
    </w:p>
    <w:p w14:paraId="0A269F9B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4.不正当行为。一旦开始发球,双方站好位置，这时任何运动员不得做假动作,或有意妨碍对方或</w:t>
      </w:r>
      <w:r w:rsidRPr="00775F2A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故意拖延发球或接发球的准备时间，有企图占便宜等不正当行为（发球队员的向前挥拍动作不得中断）。</w:t>
      </w:r>
    </w:p>
    <w:p w14:paraId="06C5C372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5.故意拖延发球或接发球的准备时间，有企图占便宜等不正当行为(发球队员的向前挥拍动作不得中断）。</w:t>
      </w:r>
    </w:p>
    <w:p w14:paraId="6BE7A07D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6.发球方位错误。发球时，发球队员(双打时包括接发球队员)未站在应该站的发球区内发球或接发球。</w:t>
      </w:r>
    </w:p>
    <w:p w14:paraId="3004BE77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7.顺序错误。双打中发球或接发球队员,没有按照正确顺序进行发球或接发球。</w:t>
      </w:r>
    </w:p>
    <w:p w14:paraId="410BBA2A" w14:textId="77777777" w:rsidR="00430970" w:rsidRPr="00775F2A" w:rsidRDefault="00E96BA7">
      <w:pPr>
        <w:rPr>
          <w:rFonts w:ascii="宋体" w:eastAsia="宋体" w:hAnsi="宋体" w:cs="Times New Roman"/>
          <w:b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8.脚违例。发球时,发球或接发球队员,不得有踩线、任何一脚离开地面、移动等动作。发球队员违例，失去发球权。接发球队员违例，则判发球方得分。另外，羽毛球运动的发球时,球擦</w:t>
      </w:r>
      <w:r w:rsidRPr="00775F2A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球网而过落入发球区，仍为有效球。</w:t>
      </w:r>
    </w:p>
    <w:p w14:paraId="79F1BC6A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49D62292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36F922D1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0EB9755C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7BD7FE32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283FB1B6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2E915C2C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（六）晋级事项：</w:t>
      </w:r>
    </w:p>
    <w:p w14:paraId="1989E1A6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1、每场比赛采取五局三胜制，每局比赛三局两胜制；</w:t>
      </w:r>
    </w:p>
    <w:p w14:paraId="59A252BA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lastRenderedPageBreak/>
        <w:t>2、率先得到21分的一方赢得当局比赛;</w:t>
      </w:r>
    </w:p>
    <w:p w14:paraId="434C96F7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3、如果双方比分打成20:20/14:14，获胜一方需超过对手2分才算取胜;</w:t>
      </w:r>
    </w:p>
    <w:p w14:paraId="6C48630F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4、如果双方比分打成29:29，则率先得到第30分的一方取胜;</w:t>
      </w:r>
    </w:p>
    <w:p w14:paraId="300D34C8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5、双方开始比赛时通过猜拳等选择场地和发球权，每小场比赛结束交换场地，首局获胜一方在接下来的一局比赛中率先发球;</w:t>
      </w:r>
    </w:p>
    <w:p w14:paraId="05AE99BA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6、当一方在比赛中得到11分后，双方队员可以申请休息1分钟;</w:t>
      </w:r>
    </w:p>
    <w:p w14:paraId="164C2979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7、两局比赛之间的休息时间为</w:t>
      </w:r>
      <w:r w:rsidRPr="00775F2A">
        <w:rPr>
          <w:rFonts w:ascii="宋体" w:eastAsia="宋体" w:hAnsi="宋体"/>
          <w:sz w:val="28"/>
          <w:szCs w:val="28"/>
        </w:rPr>
        <w:t>1-2</w:t>
      </w:r>
      <w:r w:rsidRPr="00775F2A">
        <w:rPr>
          <w:rFonts w:ascii="宋体" w:eastAsia="宋体" w:hAnsi="宋体" w:hint="eastAsia"/>
          <w:sz w:val="28"/>
          <w:szCs w:val="28"/>
        </w:rPr>
        <w:t>分钟;</w:t>
      </w:r>
    </w:p>
    <w:p w14:paraId="02DFC394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8</w:t>
      </w:r>
      <w:r w:rsidRPr="00775F2A">
        <w:rPr>
          <w:rFonts w:ascii="宋体" w:eastAsia="宋体" w:hAnsi="宋体" w:hint="eastAsia"/>
          <w:sz w:val="28"/>
          <w:szCs w:val="28"/>
        </w:rPr>
        <w:t>、每个参赛队员每场团体赛只能出场一个比赛项目，比赛开始前双方队伍提前在裁判指示下写好对阵表顺序，比赛开始后名单将不能更改。对阵不同学院时，对阵表可以刷新从新安排。</w:t>
      </w:r>
    </w:p>
    <w:p w14:paraId="5D5EB638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9</w:t>
      </w:r>
      <w:r w:rsidRPr="00775F2A">
        <w:rPr>
          <w:rFonts w:ascii="宋体" w:eastAsia="宋体" w:hAnsi="宋体" w:hint="eastAsia"/>
          <w:sz w:val="28"/>
          <w:szCs w:val="28"/>
        </w:rPr>
        <w:t>、团体赛规则先拿到3分的队伍获得胜利，若5场比赛没有打满前拿到3分，双方队伍可以自行商榷是否打满。（比赛用球有限，拿满3分后的比赛用球不再提供新球）</w:t>
      </w:r>
    </w:p>
    <w:p w14:paraId="158157B1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10</w:t>
      </w:r>
      <w:r w:rsidRPr="00775F2A">
        <w:rPr>
          <w:rFonts w:ascii="宋体" w:eastAsia="宋体" w:hAnsi="宋体" w:hint="eastAsia"/>
          <w:sz w:val="28"/>
          <w:szCs w:val="28"/>
        </w:rPr>
        <w:t>、申诉比赛队对裁判员判罚有争议，比赛时必须服从裁判员的判决，比赛后可向仲裁委员会提出口头申诉。裁判员亦应向仲裁委员会提出口头报告。</w:t>
      </w:r>
    </w:p>
    <w:p w14:paraId="1E0DE783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11</w:t>
      </w:r>
      <w:r w:rsidRPr="00775F2A">
        <w:rPr>
          <w:rFonts w:ascii="宋体" w:eastAsia="宋体" w:hAnsi="宋体" w:hint="eastAsia"/>
          <w:sz w:val="28"/>
          <w:szCs w:val="28"/>
        </w:rPr>
        <w:t>、如被罚下者，不得再参加本场比赛，并停赛一场。</w:t>
      </w:r>
    </w:p>
    <w:p w14:paraId="167747A3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12</w:t>
      </w:r>
      <w:r w:rsidRPr="00775F2A">
        <w:rPr>
          <w:rFonts w:ascii="宋体" w:eastAsia="宋体" w:hAnsi="宋体" w:hint="eastAsia"/>
          <w:sz w:val="28"/>
          <w:szCs w:val="28"/>
        </w:rPr>
        <w:t>、其他规则均按照羽毛球比赛规则进行。</w:t>
      </w:r>
    </w:p>
    <w:p w14:paraId="7903F0C8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13</w:t>
      </w:r>
      <w:r w:rsidRPr="00775F2A">
        <w:rPr>
          <w:rFonts w:ascii="宋体" w:eastAsia="宋体" w:hAnsi="宋体" w:hint="eastAsia"/>
          <w:sz w:val="28"/>
          <w:szCs w:val="28"/>
        </w:rPr>
        <w:t>、比赛弃权：①代表队无故不参加规定的比赛即为弃权，对方获胜。②以赛程</w:t>
      </w:r>
      <w:proofErr w:type="gramStart"/>
      <w:r w:rsidRPr="00775F2A">
        <w:rPr>
          <w:rFonts w:ascii="宋体" w:eastAsia="宋体" w:hAnsi="宋体" w:hint="eastAsia"/>
          <w:sz w:val="28"/>
          <w:szCs w:val="28"/>
        </w:rPr>
        <w:t>表比赛</w:t>
      </w:r>
      <w:proofErr w:type="gramEnd"/>
      <w:r w:rsidRPr="00775F2A">
        <w:rPr>
          <w:rFonts w:ascii="宋体" w:eastAsia="宋体" w:hAnsi="宋体" w:hint="eastAsia"/>
          <w:sz w:val="28"/>
          <w:szCs w:val="28"/>
        </w:rPr>
        <w:t>时间为准，凡运动员不齐，推迟比赛</w:t>
      </w:r>
      <w:r w:rsidRPr="00775F2A">
        <w:rPr>
          <w:rFonts w:ascii="宋体" w:eastAsia="宋体" w:hAnsi="宋体"/>
          <w:sz w:val="28"/>
          <w:szCs w:val="28"/>
        </w:rPr>
        <w:t>15</w:t>
      </w:r>
      <w:r w:rsidRPr="00775F2A">
        <w:rPr>
          <w:rFonts w:ascii="宋体" w:eastAsia="宋体" w:hAnsi="宋体" w:hint="eastAsia"/>
          <w:sz w:val="28"/>
          <w:szCs w:val="28"/>
        </w:rPr>
        <w:t>分钟</w:t>
      </w:r>
      <w:proofErr w:type="gramStart"/>
      <w:r w:rsidRPr="00775F2A">
        <w:rPr>
          <w:rFonts w:ascii="宋体" w:eastAsia="宋体" w:hAnsi="宋体" w:hint="eastAsia"/>
          <w:sz w:val="28"/>
          <w:szCs w:val="28"/>
        </w:rPr>
        <w:t>该队伍</w:t>
      </w:r>
      <w:proofErr w:type="gramEnd"/>
      <w:r w:rsidRPr="00775F2A">
        <w:rPr>
          <w:rFonts w:ascii="宋体" w:eastAsia="宋体" w:hAnsi="宋体" w:hint="eastAsia"/>
          <w:sz w:val="28"/>
          <w:szCs w:val="28"/>
        </w:rPr>
        <w:t>以弃权论处，判对方获胜。③运动队不服从裁判员的裁决，中断比赛</w:t>
      </w:r>
      <w:r w:rsidRPr="00775F2A">
        <w:rPr>
          <w:rFonts w:ascii="宋体" w:eastAsia="宋体" w:hAnsi="宋体" w:hint="eastAsia"/>
          <w:sz w:val="28"/>
          <w:szCs w:val="28"/>
        </w:rPr>
        <w:lastRenderedPageBreak/>
        <w:t>超过</w:t>
      </w:r>
      <w:r w:rsidRPr="00775F2A">
        <w:rPr>
          <w:rFonts w:ascii="宋体" w:eastAsia="宋体" w:hAnsi="宋体"/>
          <w:sz w:val="28"/>
          <w:szCs w:val="28"/>
        </w:rPr>
        <w:t>5</w:t>
      </w:r>
      <w:r w:rsidRPr="00775F2A">
        <w:rPr>
          <w:rFonts w:ascii="宋体" w:eastAsia="宋体" w:hAnsi="宋体" w:hint="eastAsia"/>
          <w:sz w:val="28"/>
          <w:szCs w:val="28"/>
        </w:rPr>
        <w:t>分钟。即为罢赛，判决对方获胜。</w:t>
      </w:r>
    </w:p>
    <w:p w14:paraId="27392E2E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14</w:t>
      </w:r>
      <w:r w:rsidRPr="00775F2A">
        <w:rPr>
          <w:rFonts w:ascii="宋体" w:eastAsia="宋体" w:hAnsi="宋体" w:hint="eastAsia"/>
          <w:sz w:val="28"/>
          <w:szCs w:val="28"/>
        </w:rPr>
        <w:t>、为确保良好的比赛秩序，球队成员对裁判员、对方、同伴或观众的不良行为，判对方得分并发球，情节严重的取消该队员的比赛资格。</w:t>
      </w:r>
    </w:p>
    <w:p w14:paraId="57AD688F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/>
          <w:sz w:val="28"/>
          <w:szCs w:val="28"/>
        </w:rPr>
        <w:t>15</w:t>
      </w:r>
      <w:r w:rsidRPr="00775F2A">
        <w:rPr>
          <w:rFonts w:ascii="宋体" w:eastAsia="宋体" w:hAnsi="宋体" w:hint="eastAsia"/>
          <w:sz w:val="28"/>
          <w:szCs w:val="28"/>
        </w:rPr>
        <w:t>、比赛结束后由各参赛队队长在记录表上签字，承认比赛结果。</w:t>
      </w:r>
    </w:p>
    <w:p w14:paraId="32912B96" w14:textId="77777777" w:rsidR="00430970" w:rsidRPr="00775F2A" w:rsidRDefault="00E96BA7">
      <w:pPr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1</w:t>
      </w:r>
      <w:r w:rsidRPr="00775F2A">
        <w:rPr>
          <w:rFonts w:ascii="宋体" w:eastAsia="宋体" w:hAnsi="宋体"/>
          <w:sz w:val="28"/>
          <w:szCs w:val="28"/>
        </w:rPr>
        <w:t>6</w:t>
      </w:r>
      <w:r w:rsidRPr="00775F2A">
        <w:rPr>
          <w:rFonts w:ascii="宋体" w:eastAsia="宋体" w:hAnsi="宋体" w:hint="eastAsia"/>
          <w:sz w:val="28"/>
          <w:szCs w:val="28"/>
        </w:rPr>
        <w:t>、以上规则有疑问可以向工作人员询问，解释权归主办方及主裁判所有。</w:t>
      </w:r>
    </w:p>
    <w:p w14:paraId="0641FA14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2C2389EA" w14:textId="77777777" w:rsidR="00430970" w:rsidRPr="00775F2A" w:rsidRDefault="00E96BA7">
      <w:pPr>
        <w:jc w:val="right"/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研究生工作部</w:t>
      </w:r>
    </w:p>
    <w:p w14:paraId="6A6E95C5" w14:textId="77777777" w:rsidR="00430970" w:rsidRPr="00775F2A" w:rsidRDefault="00E96BA7">
      <w:pPr>
        <w:jc w:val="right"/>
        <w:rPr>
          <w:rFonts w:ascii="宋体" w:eastAsia="宋体" w:hAnsi="宋体"/>
          <w:sz w:val="28"/>
          <w:szCs w:val="28"/>
        </w:rPr>
      </w:pPr>
      <w:r w:rsidRPr="00775F2A">
        <w:rPr>
          <w:rFonts w:ascii="宋体" w:eastAsia="宋体" w:hAnsi="宋体" w:hint="eastAsia"/>
          <w:sz w:val="28"/>
          <w:szCs w:val="28"/>
        </w:rPr>
        <w:t>2025年9月18日</w:t>
      </w:r>
    </w:p>
    <w:p w14:paraId="2F749683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26BEE14E" w14:textId="77777777" w:rsidR="00430970" w:rsidRPr="00775F2A" w:rsidRDefault="00430970">
      <w:pPr>
        <w:rPr>
          <w:rFonts w:ascii="宋体" w:eastAsia="宋体" w:hAnsi="宋体" w:cs="Times New Roman"/>
          <w:b/>
          <w:sz w:val="28"/>
          <w:szCs w:val="28"/>
        </w:rPr>
      </w:pPr>
    </w:p>
    <w:p w14:paraId="03D62C48" w14:textId="77777777" w:rsidR="00430970" w:rsidRPr="00775F2A" w:rsidRDefault="00430970">
      <w:pPr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4A6D6972" w14:textId="77777777" w:rsidR="00430970" w:rsidRPr="00775F2A" w:rsidRDefault="00430970">
      <w:pPr>
        <w:ind w:firstLine="420"/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62732975" w14:textId="77777777" w:rsidR="00430970" w:rsidRPr="00775F2A" w:rsidRDefault="00430970">
      <w:pPr>
        <w:jc w:val="left"/>
        <w:rPr>
          <w:rFonts w:ascii="宋体" w:eastAsia="宋体" w:hAnsi="宋体"/>
          <w:sz w:val="28"/>
          <w:szCs w:val="28"/>
        </w:rPr>
      </w:pPr>
    </w:p>
    <w:p w14:paraId="770A4EAF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61797FF7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0D2F1242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p w14:paraId="61DC1430" w14:textId="77777777" w:rsidR="00430970" w:rsidRPr="00775F2A" w:rsidRDefault="00430970">
      <w:pPr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52FF67B4" w14:textId="77777777" w:rsidR="00430970" w:rsidRPr="00775F2A" w:rsidRDefault="00430970">
      <w:pPr>
        <w:rPr>
          <w:rFonts w:ascii="宋体" w:eastAsia="宋体" w:hAnsi="宋体"/>
          <w:sz w:val="28"/>
          <w:szCs w:val="28"/>
        </w:rPr>
      </w:pPr>
    </w:p>
    <w:sectPr w:rsidR="00430970" w:rsidRPr="00775F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E3636" w14:textId="77777777" w:rsidR="00133A18" w:rsidRDefault="00133A18" w:rsidP="00056AC4">
      <w:r>
        <w:separator/>
      </w:r>
    </w:p>
  </w:endnote>
  <w:endnote w:type="continuationSeparator" w:id="0">
    <w:p w14:paraId="3577F213" w14:textId="77777777" w:rsidR="00133A18" w:rsidRDefault="00133A18" w:rsidP="0005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23D88" w14:textId="77777777" w:rsidR="00133A18" w:rsidRDefault="00133A18" w:rsidP="00056AC4">
      <w:r>
        <w:separator/>
      </w:r>
    </w:p>
  </w:footnote>
  <w:footnote w:type="continuationSeparator" w:id="0">
    <w:p w14:paraId="6BBC8F5F" w14:textId="77777777" w:rsidR="00133A18" w:rsidRDefault="00133A18" w:rsidP="0005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BjODYwYmM1MDMzYWY2MmM4NDkyMTNjNmQxOWFmMDMifQ=="/>
  </w:docVars>
  <w:rsids>
    <w:rsidRoot w:val="006119BD"/>
    <w:rsid w:val="00056AC4"/>
    <w:rsid w:val="00133A18"/>
    <w:rsid w:val="004244F4"/>
    <w:rsid w:val="00430970"/>
    <w:rsid w:val="005A5267"/>
    <w:rsid w:val="006119BD"/>
    <w:rsid w:val="00775F2A"/>
    <w:rsid w:val="00E817F6"/>
    <w:rsid w:val="00E96BA7"/>
    <w:rsid w:val="1AF777CD"/>
    <w:rsid w:val="3BCE0456"/>
    <w:rsid w:val="4A491921"/>
    <w:rsid w:val="7AA6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BF34BA"/>
  <w15:docId w15:val="{1AC7B416-F17E-43F3-AD6E-1FF33BEA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50" w:after="50" w:line="15" w:lineRule="auto"/>
      <w:jc w:val="left"/>
      <w:outlineLvl w:val="0"/>
    </w:pPr>
    <w:rPr>
      <w:rFonts w:ascii="宋体" w:eastAsia="宋体" w:hAnsi="宋体" w:cs="Times New Roman" w:hint="eastAsia"/>
      <w:bCs/>
      <w:kern w:val="44"/>
      <w:sz w:val="28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outlineLvl w:val="1"/>
    </w:pPr>
    <w:rPr>
      <w:rFonts w:ascii="Arial" w:eastAsia="黑体" w:hAnsi="Arial" w:cs="Times New Roman"/>
      <w:sz w:val="28"/>
    </w:rPr>
  </w:style>
  <w:style w:type="paragraph" w:styleId="3">
    <w:name w:val="heading 3"/>
    <w:basedOn w:val="a"/>
    <w:next w:val="a"/>
    <w:unhideWhenUsed/>
    <w:qFormat/>
    <w:pPr>
      <w:spacing w:before="300" w:after="300" w:line="120" w:lineRule="exact"/>
      <w:jc w:val="left"/>
      <w:outlineLvl w:val="2"/>
    </w:pPr>
    <w:rPr>
      <w:rFonts w:ascii="宋体" w:eastAsia="宋体" w:hAnsi="宋体" w:cs="Times New Roman" w:hint="eastAsia"/>
      <w:bCs/>
      <w:kern w:val="0"/>
      <w:sz w:val="24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spacing w:before="50" w:after="50" w:line="15" w:lineRule="auto"/>
      <w:jc w:val="left"/>
      <w:outlineLvl w:val="3"/>
    </w:pPr>
    <w:rPr>
      <w:rFonts w:ascii="Arial" w:eastAsia="宋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6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56AC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056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56AC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广健 杨</cp:lastModifiedBy>
  <cp:revision>3</cp:revision>
  <dcterms:created xsi:type="dcterms:W3CDTF">2022-01-10T09:21:00Z</dcterms:created>
  <dcterms:modified xsi:type="dcterms:W3CDTF">2025-09-26T15:55:00Z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2D7BBBF9B7AC4238991940B7FF52A9D5_13</vt:lpwstr>
  </property>
  <property fmtid="{D5CDD505-2E9C-101B-9397-08002B2CF9AE}" pid="4" name="KSOTemplateDocerSaveRecord">
    <vt:lpwstr>eyJoZGlkIjoiNzlkZWYxMmU0NzVkMTkzZWY2ZDUyOTE0MGQ2YzQ5ZTgiLCJ1c2VySWQiOiI4NDU2OTY3OTcifQ==</vt:lpwstr>
  </property>
</Properties>
</file>