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/>
        <w:adjustRightInd/>
        <w:snapToGrid/>
        <w:spacing w:line="640" w:lineRule="exact"/>
        <w:jc w:val="center"/>
        <w:textAlignment w:val="auto"/>
        <w:rPr>
          <w:rFonts w:ascii="Times New Roman" w:hAnsi="Times New Roman" w:eastAsia="方正小标宋_GBK" w:cs="Times New Roman"/>
          <w:color w:val="auto"/>
          <w:kern w:val="2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auto"/>
          <w:kern w:val="2"/>
          <w:sz w:val="44"/>
          <w:szCs w:val="44"/>
        </w:rPr>
        <w:t>关于开展桂林电子科技大学第十</w:t>
      </w:r>
      <w:r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</w:rPr>
        <w:t>七</w:t>
      </w:r>
      <w:r>
        <w:rPr>
          <w:rFonts w:ascii="Times New Roman" w:hAnsi="Times New Roman" w:eastAsia="方正小标宋_GBK" w:cs="Times New Roman"/>
          <w:color w:val="auto"/>
          <w:kern w:val="2"/>
          <w:sz w:val="44"/>
          <w:szCs w:val="44"/>
        </w:rPr>
        <w:t>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</w:rPr>
        <w:t>“剧”星风采</w:t>
      </w:r>
      <w:r>
        <w:rPr>
          <w:rFonts w:ascii="Times New Roman" w:hAnsi="Times New Roman" w:eastAsia="方正小标宋_GBK" w:cs="Times New Roman"/>
          <w:color w:val="auto"/>
          <w:kern w:val="2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6" w:lineRule="exact"/>
        <w:ind w:firstLine="640" w:firstLineChars="200"/>
        <w:rPr>
          <w:rFonts w:ascii="楷体_GB2312" w:hAnsi="黑体" w:eastAsia="楷体_GB2312"/>
          <w:sz w:val="32"/>
          <w:szCs w:val="32"/>
        </w:rPr>
      </w:pP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各学院团委：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为庆祝党的二十大胜利召开，激励广大青年在中国梦的新征程上奋勇前进，营造我校积极向上、健康文明的校园文化氛围，弘扬话剧之美，展现青春色彩，我校决定举办桂林电子科技大学第十七届“剧”星风采大赛，具体通知如下：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一、活动主题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青春风华正当时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二、活动时间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报名时间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202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年1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0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日至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10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决赛时间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202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年11月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8日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三、活动组织单位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主办单位：共青团桂林电子科技大学委员会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承办单位：共青团桂林电子科技大学信息与通信学院委员会</w:t>
      </w:r>
    </w:p>
    <w:p>
      <w:pPr>
        <w:pStyle w:val="14"/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left="420" w:firstLine="1120" w:firstLineChars="400"/>
        <w:rPr>
          <w:rFonts w:ascii="Times New Roman" w:hAnsi="Times New Roman" w:eastAsia="仿宋_GB2312" w:cs="Times New Roman"/>
          <w:color w:val="auto"/>
          <w:spacing w:val="-20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-20"/>
          <w:kern w:val="2"/>
          <w:sz w:val="32"/>
          <w:szCs w:val="32"/>
        </w:rPr>
        <w:t>共青团桂林电子科技大学计算机与信息安全学院委员会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协办单位：桂林电子科技大学大学生艺术团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left="1680" w:leftChars="8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信息与通信学院融媒体中心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left="1680" w:leftChars="8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计算机与信息安全学院融媒体中心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四、活动对象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全体在校学生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bidi w:val="0"/>
        <w:spacing w:line="580" w:lineRule="exact"/>
        <w:rPr>
          <w:rFonts w:hint="eastAsia" w:ascii="黑体" w:hAnsi="黑体" w:eastAsia="黑体" w:cs="黑体"/>
          <w:spacing w:val="11"/>
          <w:sz w:val="32"/>
          <w:szCs w:val="32"/>
          <w:lang w:val="en-US"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bidi w:val="0"/>
        <w:spacing w:line="580" w:lineRule="exact"/>
        <w:rPr>
          <w:rFonts w:hint="eastAsia" w:ascii="黑体" w:hAnsi="黑体" w:eastAsia="黑体" w:cs="黑体"/>
          <w:spacing w:val="11"/>
          <w:sz w:val="32"/>
          <w:szCs w:val="32"/>
          <w:lang w:val="en-US"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wordWrap/>
        <w:overflowPunct/>
        <w:topLinePunct w:val="0"/>
        <w:bidi w:val="0"/>
        <w:spacing w:line="580" w:lineRule="exact"/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黑体" w:hAnsi="黑体" w:eastAsia="黑体" w:cs="黑体"/>
          <w:spacing w:val="11"/>
          <w:sz w:val="32"/>
          <w:szCs w:val="32"/>
          <w:lang w:val="en-US"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五、</w:t>
      </w:r>
      <w:r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报名方式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textAlignment w:val="baseline"/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由各院团委填写报名表（附件1）并于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10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日前将电子档发送至邮箱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351458181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@qq.com，纸质档交至花江校区科技楼123（信息与通信学院团委、学生会）办公室。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560" w:firstLineChars="200"/>
        <w:rPr>
          <w:rFonts w:ascii="Times New Roman" w:hAnsi="Times New Roman" w:eastAsia="仿宋_GB2312" w:cs="Times New Roman"/>
          <w:color w:val="auto"/>
          <w:spacing w:val="-20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-20"/>
          <w:kern w:val="2"/>
          <w:sz w:val="32"/>
          <w:szCs w:val="32"/>
        </w:rPr>
        <w:t>联系人：钱俞静（15709118067）、成浩（1</w:t>
      </w:r>
      <w:r>
        <w:rPr>
          <w:rFonts w:ascii="Times New Roman" w:hAnsi="Times New Roman" w:eastAsia="仿宋_GB2312" w:cs="Times New Roman"/>
          <w:color w:val="auto"/>
          <w:spacing w:val="-20"/>
          <w:kern w:val="2"/>
          <w:sz w:val="32"/>
          <w:szCs w:val="32"/>
        </w:rPr>
        <w:t>51773216690</w:t>
      </w:r>
      <w:r>
        <w:rPr>
          <w:rFonts w:hint="eastAsia" w:ascii="Times New Roman" w:hAnsi="Times New Roman" w:eastAsia="仿宋_GB2312" w:cs="Times New Roman"/>
          <w:color w:val="auto"/>
          <w:spacing w:val="-20"/>
          <w:kern w:val="2"/>
          <w:sz w:val="32"/>
          <w:szCs w:val="32"/>
        </w:rPr>
        <w:t>）、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1680" w:firstLineChars="600"/>
        <w:rPr>
          <w:rFonts w:ascii="Times New Roman" w:hAnsi="Times New Roman" w:eastAsia="仿宋_GB2312" w:cs="Times New Roman"/>
          <w:color w:val="auto"/>
          <w:spacing w:val="-20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pacing w:val="-20"/>
          <w:kern w:val="2"/>
          <w:sz w:val="32"/>
          <w:szCs w:val="32"/>
        </w:rPr>
        <w:t>贾芸倩（</w:t>
      </w:r>
      <w:r>
        <w:rPr>
          <w:rFonts w:ascii="Times New Roman" w:hAnsi="Times New Roman" w:eastAsia="仿宋_GB2312" w:cs="Times New Roman"/>
          <w:color w:val="auto"/>
          <w:spacing w:val="-20"/>
          <w:kern w:val="2"/>
          <w:sz w:val="32"/>
          <w:szCs w:val="32"/>
        </w:rPr>
        <w:t>16678686076</w:t>
      </w:r>
      <w:r>
        <w:rPr>
          <w:rFonts w:hint="eastAsia" w:ascii="Times New Roman" w:hAnsi="Times New Roman" w:eastAsia="仿宋_GB2312" w:cs="Times New Roman"/>
          <w:color w:val="auto"/>
          <w:spacing w:val="-20"/>
          <w:kern w:val="2"/>
          <w:sz w:val="32"/>
          <w:szCs w:val="32"/>
        </w:rPr>
        <w:t>）、蓝尊瀚（17620849272）。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六、比赛要求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1.参赛学院选派1支队伍参加比赛，人数不超过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0人，演出时间不超过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12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分钟；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2.参赛队伍自选剧本进行修改或使用原创剧本，自选演员；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3.剧本围绕活动主题，内容积极健康，构思新颖，内容充实，感情真挚；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4.话剧比赛中背景、道具、音乐伴奏等需自行准备（桌椅等基础道具除外）；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参赛队伍各项负责人收集表（附件5），灯光要求表（附件6），道具要求表（附件7），追光要求表（附件8），节目所需PPT文件，在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10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30日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9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: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00前打包发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送到邮箱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1072050790@qq.com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。压缩包命名为“学院名称+‘剧’星风采大赛收集表”，如：信息与通信学院‘剧’星风采大赛收集表。各个文件命名为“学院名称+收集表名字”如：计算机与信息安全学院各项负责人收集表。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七、比赛具体时间、地点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.决赛彩排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（1）时间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202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年1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月17日1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: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00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（2）地点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花江校区红亮学生活动中心大学生演艺厅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.决赛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（1）时间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202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年11月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8日19:00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（2）地点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花江校区红亮学生活动中心大学生演艺厅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【注：如有变动则另行通知】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黑体" w:hAnsi="黑体" w:eastAsia="黑体" w:cs="黑体"/>
          <w:spacing w:val="11"/>
          <w:sz w:val="32"/>
          <w:szCs w:val="32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八、奖项设置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本场比赛共评选出一等奖2名、二等奖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名、三等奖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若干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名，最佳人气奖1名（参赛队伍所在学院）、最佳组织奖2名（评选办法详见附件3）、最佳男主角1名、最佳女主角1名，最佳男女主角由评委现场根据表现评出。如对获奖情况有异议，请在比赛结束后2小时内向贾芸倩（16678686076）、蓝尊瀚（17620849272）进行反馈，过时不予受理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附件1：第十七届“剧”星风采大赛报名表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1280" w:firstLineChars="4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2：第十七届“剧”星风采大赛评分细则表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1280" w:firstLineChars="4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3：第十七届“剧”星风采大赛奖项评定细则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1280" w:firstLineChars="4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4：第十七届“剧”星风采大赛打分表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1280" w:firstLineChars="4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5：第十七届“剧”星风采大赛各项负责人收集表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1280" w:firstLineChars="4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6：第十七届“剧”星风采大赛灯光要求表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1280" w:firstLineChars="4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7：第十七届“剧”星风采大赛道具要求表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firstLine="1280" w:firstLineChars="400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8：第十七届“剧”星风采大赛追光要求表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jc w:val="right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jc w:val="right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jc w:val="right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共青团桂林电子科技大学委员会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0" w:lineRule="exact"/>
        <w:ind w:right="960"/>
        <w:jc w:val="right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202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年10月</w:t>
      </w:r>
      <w:r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40" w:lineRule="exact"/>
        <w:rPr>
          <w:rFonts w:ascii="Times New Roman" w:hAnsi="Times New Roman" w:eastAsia="仿宋_GB2312" w:cs="Times New Roman"/>
          <w:color w:val="auto"/>
          <w:kern w:val="2"/>
          <w:sz w:val="32"/>
          <w:szCs w:val="32"/>
        </w:rPr>
        <w:sectPr>
          <w:headerReference r:id="rId3" w:type="default"/>
          <w:pgSz w:w="11906" w:h="16839"/>
          <w:pgMar w:top="1304" w:right="1304" w:bottom="1304" w:left="1304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86" w:lineRule="exact"/>
        <w:sectPr>
          <w:type w:val="continuous"/>
          <w:pgSz w:w="11906" w:h="16839"/>
          <w:pgMar w:top="2098" w:right="1474" w:bottom="1814" w:left="1588" w:header="0" w:footer="0" w:gutter="0"/>
          <w:cols w:space="720" w:num="1"/>
        </w:sectPr>
      </w:pPr>
    </w:p>
    <w:p>
      <w:pPr>
        <w:spacing w:before="91" w:line="219" w:lineRule="auto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hint="eastAsia"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91" w:line="219" w:lineRule="auto"/>
        <w:ind w:firstLine="409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67" w:line="219" w:lineRule="auto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第十七届“剧”星风采大赛报名表</w:t>
      </w:r>
    </w:p>
    <w:p>
      <w:pPr>
        <w:spacing w:before="181" w:line="220" w:lineRule="auto"/>
        <w:ind w:firstLine="389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填报单位</w:t>
      </w:r>
      <w:r>
        <w:rPr>
          <w:rFonts w:ascii="Cambria" w:hAnsi="Cambria" w:eastAsia="Cambria" w:cs="Cambria"/>
          <w:spacing w:val="-2"/>
          <w:sz w:val="28"/>
          <w:szCs w:val="28"/>
        </w:rPr>
        <w:t>:</w:t>
      </w:r>
      <w:r>
        <w:rPr>
          <w:rFonts w:ascii="宋体" w:hAnsi="宋体" w:eastAsia="宋体" w:cs="宋体"/>
          <w:spacing w:val="-2"/>
          <w:sz w:val="28"/>
          <w:szCs w:val="28"/>
        </w:rPr>
        <w:t>（学院名称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/盖章</w:t>
      </w:r>
      <w:r>
        <w:rPr>
          <w:rFonts w:ascii="宋体" w:hAnsi="宋体" w:eastAsia="宋体" w:cs="宋体"/>
          <w:spacing w:val="-2"/>
          <w:sz w:val="28"/>
          <w:szCs w:val="28"/>
        </w:rPr>
        <w:t>）</w:t>
      </w:r>
    </w:p>
    <w:p>
      <w:pPr>
        <w:spacing w:line="235" w:lineRule="exact"/>
      </w:pPr>
    </w:p>
    <w:tbl>
      <w:tblPr>
        <w:tblStyle w:val="9"/>
        <w:tblW w:w="947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885"/>
        <w:gridCol w:w="1004"/>
        <w:gridCol w:w="238"/>
        <w:gridCol w:w="991"/>
        <w:gridCol w:w="1558"/>
        <w:gridCol w:w="2100"/>
        <w:gridCol w:w="202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2567" w:type="dxa"/>
            <w:gridSpan w:val="3"/>
            <w:vAlign w:val="center"/>
          </w:tcPr>
          <w:p>
            <w:pPr>
              <w:spacing w:before="291" w:line="228" w:lineRule="auto"/>
              <w:jc w:val="center"/>
              <w:outlineLvl w:val="1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7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作品名称</w:t>
            </w:r>
          </w:p>
        </w:tc>
        <w:tc>
          <w:tcPr>
            <w:tcW w:w="6912" w:type="dxa"/>
            <w:gridSpan w:val="5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2567" w:type="dxa"/>
            <w:gridSpan w:val="3"/>
            <w:vAlign w:val="center"/>
          </w:tcPr>
          <w:p>
            <w:pPr>
              <w:spacing w:before="227" w:line="223" w:lineRule="auto"/>
              <w:jc w:val="center"/>
              <w:outlineLvl w:val="1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7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作品类别</w:t>
            </w:r>
          </w:p>
        </w:tc>
        <w:tc>
          <w:tcPr>
            <w:tcW w:w="6912" w:type="dxa"/>
            <w:gridSpan w:val="5"/>
            <w:vAlign w:val="center"/>
          </w:tcPr>
          <w:p>
            <w:pPr>
              <w:spacing w:before="227" w:line="223" w:lineRule="auto"/>
              <w:jc w:val="center"/>
              <w:outlineLvl w:val="1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（请注明是否原创）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9" w:hRule="atLeast"/>
        </w:trPr>
        <w:tc>
          <w:tcPr>
            <w:tcW w:w="2567" w:type="dxa"/>
            <w:gridSpan w:val="3"/>
          </w:tcPr>
          <w:p>
            <w:pPr>
              <w:spacing w:before="288" w:line="227" w:lineRule="auto"/>
              <w:ind w:firstLine="339"/>
              <w:outlineLvl w:val="1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7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负责人及联系方式</w:t>
            </w:r>
          </w:p>
        </w:tc>
        <w:tc>
          <w:tcPr>
            <w:tcW w:w="6912" w:type="dxa"/>
            <w:gridSpan w:val="5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05" w:hRule="atLeast"/>
        </w:trPr>
        <w:tc>
          <w:tcPr>
            <w:tcW w:w="678" w:type="dxa"/>
            <w:vMerge w:val="restart"/>
            <w:tcBorders>
              <w:bottom w:val="nil"/>
            </w:tcBorders>
            <w:textDirection w:val="tbRlV"/>
          </w:tcPr>
          <w:p>
            <w:pPr>
              <w:spacing w:before="215" w:line="215" w:lineRule="auto"/>
              <w:ind w:firstLine="834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主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要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参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演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者</w:t>
            </w:r>
          </w:p>
        </w:tc>
        <w:tc>
          <w:tcPr>
            <w:tcW w:w="885" w:type="dxa"/>
          </w:tcPr>
          <w:p>
            <w:pPr>
              <w:spacing w:before="224" w:line="225" w:lineRule="auto"/>
              <w:ind w:firstLine="205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序号</w:t>
            </w:r>
          </w:p>
        </w:tc>
        <w:tc>
          <w:tcPr>
            <w:tcW w:w="1242" w:type="dxa"/>
            <w:gridSpan w:val="2"/>
          </w:tcPr>
          <w:p>
            <w:pPr>
              <w:spacing w:before="224" w:line="225" w:lineRule="auto"/>
              <w:ind w:firstLine="387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姓名</w:t>
            </w:r>
          </w:p>
        </w:tc>
        <w:tc>
          <w:tcPr>
            <w:tcW w:w="991" w:type="dxa"/>
          </w:tcPr>
          <w:p>
            <w:pPr>
              <w:spacing w:before="224" w:line="225" w:lineRule="auto"/>
              <w:ind w:firstLine="264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性别</w:t>
            </w:r>
          </w:p>
        </w:tc>
        <w:tc>
          <w:tcPr>
            <w:tcW w:w="1558" w:type="dxa"/>
          </w:tcPr>
          <w:p>
            <w:pPr>
              <w:spacing w:before="224" w:line="225" w:lineRule="auto"/>
              <w:ind w:firstLine="307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剧目角色</w:t>
            </w:r>
          </w:p>
        </w:tc>
        <w:tc>
          <w:tcPr>
            <w:tcW w:w="2100" w:type="dxa"/>
          </w:tcPr>
          <w:p>
            <w:pPr>
              <w:spacing w:before="224" w:line="225" w:lineRule="auto"/>
              <w:ind w:firstLine="577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所在单位</w:t>
            </w:r>
          </w:p>
        </w:tc>
        <w:tc>
          <w:tcPr>
            <w:tcW w:w="2025" w:type="dxa"/>
          </w:tcPr>
          <w:p>
            <w:pPr>
              <w:spacing w:before="224" w:line="225" w:lineRule="auto"/>
              <w:ind w:firstLine="784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学号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77" w:hRule="atLeast"/>
        </w:trPr>
        <w:tc>
          <w:tcPr>
            <w:tcW w:w="678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>
            <w:pPr>
              <w:spacing w:before="239" w:line="187" w:lineRule="auto"/>
              <w:ind w:firstLine="399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242" w:type="dxa"/>
            <w:gridSpan w:val="2"/>
          </w:tcPr>
          <w:p>
            <w:pPr>
              <w:spacing w:before="312" w:line="230" w:lineRule="auto"/>
              <w:ind w:firstLine="392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张三</w:t>
            </w:r>
          </w:p>
        </w:tc>
        <w:tc>
          <w:tcPr>
            <w:tcW w:w="991" w:type="dxa"/>
          </w:tcPr>
          <w:p>
            <w:pPr>
              <w:spacing w:before="312" w:line="228" w:lineRule="auto"/>
              <w:ind w:firstLine="390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男</w:t>
            </w:r>
          </w:p>
        </w:tc>
        <w:tc>
          <w:tcPr>
            <w:tcW w:w="1558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</w:tcPr>
          <w:p>
            <w:pPr>
              <w:spacing w:before="313" w:line="227" w:lineRule="auto"/>
              <w:ind w:firstLine="217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信息与通信学院</w:t>
            </w:r>
          </w:p>
        </w:tc>
        <w:tc>
          <w:tcPr>
            <w:tcW w:w="2025" w:type="dxa"/>
          </w:tcPr>
          <w:p>
            <w:pPr>
              <w:spacing w:before="253" w:line="191" w:lineRule="auto"/>
              <w:ind w:firstLine="4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1500240208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9" w:hRule="atLeast"/>
        </w:trPr>
        <w:tc>
          <w:tcPr>
            <w:tcW w:w="678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>
            <w:pPr>
              <w:spacing w:before="219" w:line="186" w:lineRule="auto"/>
              <w:ind w:firstLine="381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242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8" w:hRule="atLeast"/>
        </w:trPr>
        <w:tc>
          <w:tcPr>
            <w:tcW w:w="678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>
            <w:pPr>
              <w:spacing w:before="217" w:line="185" w:lineRule="auto"/>
              <w:ind w:firstLine="384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242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78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>
            <w:pPr>
              <w:spacing w:before="219" w:line="186" w:lineRule="auto"/>
              <w:ind w:firstLine="377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1242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9" w:hRule="atLeast"/>
        </w:trPr>
        <w:tc>
          <w:tcPr>
            <w:tcW w:w="678" w:type="dxa"/>
            <w:vMerge w:val="continue"/>
            <w:tcBorders>
              <w:top w:val="nil"/>
            </w:tcBorders>
            <w:textDirection w:val="tbRlV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85" w:type="dxa"/>
          </w:tcPr>
          <w:p>
            <w:pPr>
              <w:spacing w:before="219" w:line="184" w:lineRule="auto"/>
              <w:ind w:firstLine="384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1242" w:type="dxa"/>
            <w:gridSpan w:val="2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1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873" w:hRule="atLeast"/>
        </w:trPr>
        <w:tc>
          <w:tcPr>
            <w:tcW w:w="1563" w:type="dxa"/>
            <w:gridSpan w:val="2"/>
          </w:tcPr>
          <w:p>
            <w:pPr>
              <w:spacing w:line="277" w:lineRule="auto"/>
              <w:rPr>
                <w:sz w:val="24"/>
                <w:szCs w:val="24"/>
              </w:rPr>
            </w:pPr>
          </w:p>
          <w:p>
            <w:pPr>
              <w:spacing w:line="277" w:lineRule="auto"/>
              <w:rPr>
                <w:sz w:val="24"/>
                <w:szCs w:val="24"/>
              </w:rPr>
            </w:pPr>
          </w:p>
          <w:p>
            <w:pPr>
              <w:spacing w:line="277" w:lineRule="auto"/>
              <w:rPr>
                <w:sz w:val="24"/>
                <w:szCs w:val="24"/>
              </w:rPr>
            </w:pPr>
          </w:p>
          <w:p>
            <w:pPr>
              <w:spacing w:before="75" w:line="227" w:lineRule="auto"/>
              <w:ind w:firstLine="189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作品内容简</w:t>
            </w:r>
          </w:p>
          <w:p>
            <w:pPr>
              <w:spacing w:before="218" w:line="408" w:lineRule="auto"/>
              <w:ind w:left="309" w:right="210" w:hanging="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介（限200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字以内）</w:t>
            </w:r>
          </w:p>
        </w:tc>
        <w:tc>
          <w:tcPr>
            <w:tcW w:w="7916" w:type="dxa"/>
            <w:gridSpan w:val="6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563" w:type="dxa"/>
            <w:gridSpan w:val="2"/>
          </w:tcPr>
          <w:p>
            <w:pPr>
              <w:spacing w:line="268" w:lineRule="auto"/>
              <w:rPr>
                <w:sz w:val="24"/>
                <w:szCs w:val="24"/>
              </w:rPr>
            </w:pPr>
          </w:p>
          <w:p>
            <w:pPr>
              <w:spacing w:line="268" w:lineRule="auto"/>
              <w:rPr>
                <w:sz w:val="24"/>
                <w:szCs w:val="24"/>
              </w:rPr>
            </w:pPr>
          </w:p>
          <w:p>
            <w:pPr>
              <w:spacing w:before="74" w:line="227" w:lineRule="auto"/>
              <w:ind w:firstLine="308"/>
              <w:outlineLvl w:val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节目寓意</w:t>
            </w:r>
          </w:p>
        </w:tc>
        <w:tc>
          <w:tcPr>
            <w:tcW w:w="7916" w:type="dxa"/>
            <w:gridSpan w:val="6"/>
          </w:tcPr>
          <w:p>
            <w:pPr>
              <w:rPr>
                <w:sz w:val="24"/>
                <w:szCs w:val="24"/>
              </w:rPr>
            </w:pPr>
          </w:p>
        </w:tc>
      </w:tr>
    </w:tbl>
    <w:p>
      <w:pPr>
        <w:spacing w:before="38" w:line="256" w:lineRule="auto"/>
        <w:ind w:left="393" w:right="377" w:firstLine="4"/>
        <w:rPr>
          <w:rFonts w:ascii="仿宋" w:hAnsi="仿宋" w:eastAsia="仿宋" w:cs="仿宋"/>
          <w:sz w:val="23"/>
          <w:szCs w:val="23"/>
        </w:rPr>
        <w:sectPr>
          <w:headerReference r:id="rId4" w:type="default"/>
          <w:pgSz w:w="11906" w:h="16839"/>
          <w:pgMar w:top="400" w:right="1211" w:bottom="0" w:left="1210" w:header="0" w:footer="0" w:gutter="0"/>
          <w:cols w:space="720" w:num="1"/>
        </w:sectPr>
      </w:pPr>
      <w:r>
        <w:rPr>
          <w:rFonts w:ascii="仿宋" w:hAnsi="仿宋" w:eastAsia="仿宋" w:cs="仿宋"/>
          <w:spacing w:val="8"/>
          <w:sz w:val="23"/>
          <w:szCs w:val="23"/>
        </w:rPr>
        <w:t>注:集体项目请在作品名称项注明参与人数。负责人可由非主要参与者担任。主要参</w:t>
      </w:r>
      <w:r>
        <w:rPr>
          <w:rFonts w:ascii="仿宋" w:hAnsi="仿宋" w:eastAsia="仿宋" w:cs="仿宋"/>
          <w:spacing w:val="17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13"/>
          <w:w w:val="99"/>
          <w:sz w:val="23"/>
          <w:szCs w:val="23"/>
        </w:rPr>
        <w:t>演者信息项请按顺序填写主要创作者、表演者等，不得超过</w:t>
      </w:r>
      <w:r>
        <w:rPr>
          <w:rFonts w:ascii="仿宋" w:hAnsi="仿宋" w:eastAsia="仿宋" w:cs="仿宋"/>
          <w:spacing w:val="-36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13"/>
          <w:w w:val="99"/>
          <w:sz w:val="23"/>
          <w:szCs w:val="23"/>
        </w:rPr>
        <w:t>5</w:t>
      </w:r>
      <w:r>
        <w:rPr>
          <w:rFonts w:ascii="仿宋" w:hAnsi="仿宋" w:eastAsia="仿宋" w:cs="仿宋"/>
          <w:spacing w:val="-32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13"/>
          <w:w w:val="99"/>
          <w:sz w:val="23"/>
          <w:szCs w:val="23"/>
        </w:rPr>
        <w:t>人。报名表盖学院院</w:t>
      </w:r>
      <w:r>
        <w:rPr>
          <w:rFonts w:ascii="仿宋" w:hAnsi="仿宋" w:eastAsia="仿宋" w:cs="仿宋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12"/>
          <w:sz w:val="23"/>
          <w:szCs w:val="23"/>
        </w:rPr>
        <w:t>章或院团委公章于填报单位处有效。各学院如果非原创，可以把参考节目的链接发</w:t>
      </w:r>
      <w:r>
        <w:rPr>
          <w:rFonts w:ascii="仿宋" w:hAnsi="仿宋" w:eastAsia="仿宋" w:cs="仿宋"/>
          <w:spacing w:val="1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6"/>
          <w:sz w:val="23"/>
          <w:szCs w:val="23"/>
        </w:rPr>
        <w:t>至351458181@qq.com，避免有节目重复，有效提高节目质量</w:t>
      </w:r>
    </w:p>
    <w:p>
      <w:pPr>
        <w:spacing w:before="91" w:line="219" w:lineRule="auto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hint="eastAsia"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91" w:line="219" w:lineRule="auto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67" w:line="219" w:lineRule="auto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第十七届“剧”星风采大赛评分细则</w:t>
      </w:r>
    </w:p>
    <w:p>
      <w:pPr>
        <w:spacing w:line="87" w:lineRule="auto"/>
        <w:rPr>
          <w:sz w:val="2"/>
        </w:rPr>
      </w:pPr>
    </w:p>
    <w:tbl>
      <w:tblPr>
        <w:tblStyle w:val="9"/>
        <w:tblW w:w="105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59"/>
        <w:gridCol w:w="5061"/>
        <w:gridCol w:w="24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578" w:type="dxa"/>
            <w:gridSpan w:val="3"/>
          </w:tcPr>
          <w:p>
            <w:pPr>
              <w:spacing w:before="181" w:line="228" w:lineRule="auto"/>
              <w:ind w:firstLine="422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评分细则:（满分</w:t>
            </w:r>
            <w:r>
              <w:rPr>
                <w:rFonts w:ascii="宋体" w:hAnsi="宋体" w:eastAsia="宋体" w:cs="宋体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100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分。）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3059" w:type="dxa"/>
            <w:vMerge w:val="restart"/>
            <w:tcBorders>
              <w:bottom w:val="nil"/>
            </w:tcBorders>
          </w:tcPr>
          <w:p>
            <w:pPr>
              <w:spacing w:line="289" w:lineRule="auto"/>
            </w:pPr>
          </w:p>
          <w:p>
            <w:pPr>
              <w:spacing w:line="289" w:lineRule="auto"/>
            </w:pPr>
          </w:p>
          <w:p>
            <w:pPr>
              <w:spacing w:line="290" w:lineRule="auto"/>
            </w:pPr>
          </w:p>
          <w:p>
            <w:pPr>
              <w:spacing w:before="75" w:line="227" w:lineRule="auto"/>
              <w:ind w:firstLine="1077"/>
              <w:outlineLvl w:val="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剧本构思</w:t>
            </w:r>
          </w:p>
          <w:p>
            <w:pPr>
              <w:spacing w:before="219" w:line="229" w:lineRule="auto"/>
              <w:ind w:firstLine="678"/>
              <w:outlineLvl w:val="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（比重为</w:t>
            </w:r>
            <w:r>
              <w:rPr>
                <w:rFonts w:ascii="宋体" w:hAnsi="宋体" w:eastAsia="宋体" w:cs="宋体"/>
                <w:spacing w:val="-43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20％）</w:t>
            </w:r>
          </w:p>
        </w:tc>
        <w:tc>
          <w:tcPr>
            <w:tcW w:w="5061" w:type="dxa"/>
          </w:tcPr>
          <w:p>
            <w:pPr>
              <w:spacing w:before="90" w:line="299" w:lineRule="auto"/>
              <w:ind w:left="112" w:right="33" w:firstLine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优:主题十分鲜明，剧情流畅，跌宕起伏，扣人心弦。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有深度，能贴近社会生活,能引起观众共鸣。</w:t>
            </w:r>
          </w:p>
        </w:tc>
        <w:tc>
          <w:tcPr>
            <w:tcW w:w="2458" w:type="dxa"/>
          </w:tcPr>
          <w:p>
            <w:pPr>
              <w:spacing w:before="223" w:line="228" w:lineRule="auto"/>
              <w:ind w:firstLine="606" w:firstLineChars="300"/>
              <w:rPr>
                <w:rFonts w:ascii="宋体" w:hAnsi="宋体" w:eastAsia="宋体" w:cs="宋体"/>
                <w:spacing w:val="-17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 xml:space="preserve">15－20 </w:t>
            </w:r>
            <w:r>
              <w:rPr>
                <w:rFonts w:ascii="宋体" w:hAnsi="宋体" w:eastAsia="宋体" w:cs="宋体"/>
                <w:spacing w:val="-21"/>
                <w:sz w:val="20"/>
                <w:szCs w:val="20"/>
              </w:rPr>
              <w:t>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305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061" w:type="dxa"/>
          </w:tcPr>
          <w:p>
            <w:pPr>
              <w:spacing w:before="52" w:line="301" w:lineRule="auto"/>
              <w:ind w:left="115" w:righ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良:主题较突出，剧情流畅，能很好的表现主题。有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一定深度，具有一定的感染力</w:t>
            </w:r>
          </w:p>
        </w:tc>
        <w:tc>
          <w:tcPr>
            <w:tcW w:w="2458" w:type="dxa"/>
          </w:tcPr>
          <w:p>
            <w:pPr>
              <w:spacing w:before="283" w:line="228" w:lineRule="auto"/>
              <w:ind w:firstLine="5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10－15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3059" w:type="dxa"/>
            <w:vMerge w:val="continue"/>
            <w:tcBorders>
              <w:top w:val="nil"/>
            </w:tcBorders>
          </w:tcPr>
          <w:p/>
        </w:tc>
        <w:tc>
          <w:tcPr>
            <w:tcW w:w="5061" w:type="dxa"/>
          </w:tcPr>
          <w:p>
            <w:pPr>
              <w:spacing w:before="68" w:line="300" w:lineRule="auto"/>
              <w:ind w:left="121" w:right="104" w:hanging="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中:主题平淡，不明显，剧情出现不连续的情况，影</w:t>
            </w: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响主题的表现。剧本没有深度，且偏离现实生活。</w:t>
            </w:r>
          </w:p>
        </w:tc>
        <w:tc>
          <w:tcPr>
            <w:tcW w:w="2458" w:type="dxa"/>
          </w:tcPr>
          <w:p>
            <w:pPr>
              <w:spacing w:before="223" w:line="228" w:lineRule="auto"/>
              <w:ind w:firstLine="5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10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分以下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3059" w:type="dxa"/>
            <w:vMerge w:val="restart"/>
            <w:tcBorders>
              <w:bottom w:val="nil"/>
            </w:tcBorders>
          </w:tcPr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7" w:lineRule="auto"/>
            </w:pPr>
          </w:p>
          <w:p>
            <w:pPr>
              <w:spacing w:line="268" w:lineRule="auto"/>
            </w:pPr>
          </w:p>
          <w:p>
            <w:pPr>
              <w:spacing w:before="74" w:line="312" w:lineRule="exact"/>
              <w:ind w:firstLine="9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position w:val="5"/>
                <w:sz w:val="23"/>
                <w:szCs w:val="23"/>
              </w:rPr>
              <w:t>演员表演水平</w:t>
            </w:r>
          </w:p>
          <w:p>
            <w:pPr>
              <w:spacing w:line="228" w:lineRule="auto"/>
              <w:ind w:firstLine="6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（比重为</w:t>
            </w:r>
            <w:r>
              <w:rPr>
                <w:rFonts w:ascii="宋体" w:hAnsi="宋体" w:eastAsia="宋体" w:cs="宋体"/>
                <w:spacing w:val="-4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50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％）</w:t>
            </w:r>
          </w:p>
        </w:tc>
        <w:tc>
          <w:tcPr>
            <w:tcW w:w="5061" w:type="dxa"/>
          </w:tcPr>
          <w:p>
            <w:pPr>
              <w:spacing w:before="52" w:line="273" w:lineRule="auto"/>
              <w:ind w:left="112" w:right="104" w:firstLine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优:演技精湛，令剧中人物活灵活现，表情丰富，语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言生动，语气多变，眼神动作到位，演出十分投入。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演员对白动作丝毫没有出现遗忘的迹象，表达自然流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畅。各演员相互之间配合默契</w:t>
            </w:r>
          </w:p>
        </w:tc>
        <w:tc>
          <w:tcPr>
            <w:tcW w:w="2458" w:type="dxa"/>
          </w:tcPr>
          <w:p>
            <w:pPr>
              <w:spacing w:line="453" w:lineRule="auto"/>
            </w:pPr>
          </w:p>
          <w:p>
            <w:pPr>
              <w:spacing w:before="65" w:line="228" w:lineRule="auto"/>
              <w:ind w:firstLine="5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40－50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305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061" w:type="dxa"/>
          </w:tcPr>
          <w:p>
            <w:pPr>
              <w:spacing w:before="54" w:line="268" w:lineRule="auto"/>
              <w:ind w:left="112" w:right="104" w:firstLine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良:演技细腻，能生动地表现剧中人物性格，表情丰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富，动作到位，演出专注。对白动作熟练，表达比较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流畅。各演员相互配合一般</w:t>
            </w:r>
          </w:p>
        </w:tc>
        <w:tc>
          <w:tcPr>
            <w:tcW w:w="2458" w:type="dxa"/>
          </w:tcPr>
          <w:p>
            <w:pPr>
              <w:spacing w:line="298" w:lineRule="auto"/>
            </w:pPr>
          </w:p>
          <w:p>
            <w:pPr>
              <w:spacing w:before="65" w:line="228" w:lineRule="auto"/>
              <w:ind w:firstLine="5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30－40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305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061" w:type="dxa"/>
          </w:tcPr>
          <w:p>
            <w:pPr>
              <w:spacing w:before="55" w:line="268" w:lineRule="auto"/>
              <w:ind w:left="111" w:righ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中:演技一般，能基本表现剧中人物特点，动作对白</w:t>
            </w: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基本能完成，但能看出不够熟练，且语气表情不够丰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富</w:t>
            </w:r>
          </w:p>
        </w:tc>
        <w:tc>
          <w:tcPr>
            <w:tcW w:w="2458" w:type="dxa"/>
          </w:tcPr>
          <w:p>
            <w:pPr>
              <w:spacing w:line="299" w:lineRule="auto"/>
            </w:pPr>
          </w:p>
          <w:p>
            <w:pPr>
              <w:spacing w:before="65" w:line="228" w:lineRule="auto"/>
              <w:ind w:firstLine="5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20－30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3059" w:type="dxa"/>
            <w:vMerge w:val="continue"/>
            <w:tcBorders>
              <w:top w:val="nil"/>
            </w:tcBorders>
          </w:tcPr>
          <w:p/>
        </w:tc>
        <w:tc>
          <w:tcPr>
            <w:tcW w:w="5061" w:type="dxa"/>
          </w:tcPr>
          <w:p>
            <w:pPr>
              <w:spacing w:before="55" w:line="301" w:lineRule="auto"/>
              <w:ind w:left="129" w:right="104" w:firstLine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差:演技尚缺锻炼，影响人物剧情的表现，出现明显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的遗忘对白或动作的情况，且对白动作生硬</w:t>
            </w:r>
          </w:p>
        </w:tc>
        <w:tc>
          <w:tcPr>
            <w:tcW w:w="2458" w:type="dxa"/>
          </w:tcPr>
          <w:p>
            <w:pPr>
              <w:spacing w:before="285" w:line="228" w:lineRule="auto"/>
              <w:ind w:firstLine="57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20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分以下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3059" w:type="dxa"/>
            <w:vMerge w:val="restart"/>
            <w:tcBorders>
              <w:bottom w:val="nil"/>
            </w:tcBorders>
          </w:tcPr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1" w:lineRule="auto"/>
            </w:pPr>
          </w:p>
          <w:p>
            <w:pPr>
              <w:spacing w:line="272" w:lineRule="auto"/>
            </w:pPr>
          </w:p>
          <w:p>
            <w:pPr>
              <w:spacing w:before="75" w:line="312" w:lineRule="exact"/>
              <w:ind w:firstLine="108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position w:val="5"/>
                <w:sz w:val="23"/>
                <w:szCs w:val="23"/>
              </w:rPr>
              <w:t>舞台效果</w:t>
            </w:r>
          </w:p>
          <w:p>
            <w:pPr>
              <w:spacing w:line="228" w:lineRule="auto"/>
              <w:ind w:firstLine="6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（比重为</w:t>
            </w:r>
            <w:r>
              <w:rPr>
                <w:rFonts w:ascii="宋体" w:hAnsi="宋体" w:eastAsia="宋体" w:cs="宋体"/>
                <w:spacing w:val="-4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30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％）</w:t>
            </w:r>
          </w:p>
        </w:tc>
        <w:tc>
          <w:tcPr>
            <w:tcW w:w="5061" w:type="dxa"/>
          </w:tcPr>
          <w:p>
            <w:pPr>
              <w:spacing w:before="143" w:line="296" w:lineRule="auto"/>
              <w:ind w:left="111" w:right="49" w:firstLine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优:舞台效果感觉好，能适合剧情气氛，服装道具齐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全合适，且场与场之间停顿恰当。演员出场顺序及时，</w:t>
            </w:r>
            <w:r>
              <w:rPr>
                <w:rFonts w:ascii="宋体" w:hAnsi="宋体" w:eastAsia="宋体" w:cs="宋体"/>
                <w:spacing w:val="2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井井有条</w:t>
            </w:r>
          </w:p>
        </w:tc>
        <w:tc>
          <w:tcPr>
            <w:tcW w:w="2458" w:type="dxa"/>
          </w:tcPr>
          <w:p>
            <w:pPr>
              <w:spacing w:line="386" w:lineRule="auto"/>
            </w:pPr>
          </w:p>
          <w:p>
            <w:pPr>
              <w:spacing w:before="65" w:line="228" w:lineRule="auto"/>
              <w:ind w:firstLine="5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23－30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3059" w:type="dxa"/>
            <w:vMerge w:val="continue"/>
            <w:tcBorders>
              <w:top w:val="nil"/>
              <w:bottom w:val="nil"/>
            </w:tcBorders>
          </w:tcPr>
          <w:p/>
        </w:tc>
        <w:tc>
          <w:tcPr>
            <w:tcW w:w="5061" w:type="dxa"/>
          </w:tcPr>
          <w:p>
            <w:pPr>
              <w:spacing w:before="55" w:line="268" w:lineRule="auto"/>
              <w:ind w:left="111" w:right="104" w:firstLine="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良:舞台基本能营造出剧情气氛，但不明显。服装道</w:t>
            </w:r>
            <w:r>
              <w:rPr>
                <w:rFonts w:ascii="宋体" w:hAnsi="宋体" w:eastAsia="宋体" w:cs="宋体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具基本齐全合适，但替换不够及时，场与场之间停顿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较长。演员出场基本有顺序，但稍有迟缓</w:t>
            </w:r>
          </w:p>
        </w:tc>
        <w:tc>
          <w:tcPr>
            <w:tcW w:w="2458" w:type="dxa"/>
          </w:tcPr>
          <w:p>
            <w:pPr>
              <w:spacing w:line="301" w:lineRule="auto"/>
            </w:pPr>
          </w:p>
          <w:p>
            <w:pPr>
              <w:spacing w:before="65" w:line="228" w:lineRule="auto"/>
              <w:ind w:firstLine="55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15－23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3059" w:type="dxa"/>
            <w:vMerge w:val="continue"/>
            <w:tcBorders>
              <w:top w:val="nil"/>
            </w:tcBorders>
          </w:tcPr>
          <w:p/>
        </w:tc>
        <w:tc>
          <w:tcPr>
            <w:tcW w:w="5061" w:type="dxa"/>
          </w:tcPr>
          <w:p>
            <w:pPr>
              <w:spacing w:before="151" w:line="301" w:lineRule="auto"/>
              <w:ind w:left="111" w:right="10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中:舞台无剧情气氛，服装道具不齐备，场与场之间</w:t>
            </w: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停顿时间很长。演员出场顺序混乱</w:t>
            </w:r>
          </w:p>
        </w:tc>
        <w:tc>
          <w:tcPr>
            <w:tcW w:w="2458" w:type="dxa"/>
          </w:tcPr>
          <w:p/>
          <w:p>
            <w:pPr>
              <w:spacing w:before="65" w:line="228" w:lineRule="auto"/>
              <w:ind w:firstLine="55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15</w:t>
            </w:r>
            <w:r>
              <w:rPr>
                <w:rFonts w:ascii="宋体" w:hAnsi="宋体" w:eastAsia="宋体" w:cs="宋体"/>
                <w:spacing w:val="-3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分以下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578" w:type="dxa"/>
            <w:gridSpan w:val="3"/>
          </w:tcPr>
          <w:p>
            <w:pPr>
              <w:spacing w:before="57" w:line="258" w:lineRule="auto"/>
              <w:ind w:right="188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加分细则: 1.原创剧本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</w:rPr>
              <w:t>酌情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加</w:t>
            </w:r>
            <w:r>
              <w:rPr>
                <w:rFonts w:ascii="宋体" w:hAnsi="宋体" w:eastAsia="宋体" w:cs="宋体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3—5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分（</w:t>
            </w: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</w:rPr>
              <w:t>会提前告知评委原创剧本，具体以评委实际打分为准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）</w:t>
            </w:r>
          </w:p>
          <w:p>
            <w:pPr>
              <w:spacing w:before="57" w:line="258" w:lineRule="auto"/>
              <w:ind w:right="1888" w:firstLine="1070" w:firstLineChars="5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2.亲友团氛围调动酌情加</w:t>
            </w:r>
            <w:r>
              <w:rPr>
                <w:rFonts w:ascii="宋体" w:hAnsi="宋体" w:eastAsia="宋体" w:cs="宋体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0.1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分(由老师在总分基础上评定)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578" w:type="dxa"/>
            <w:gridSpan w:val="3"/>
          </w:tcPr>
          <w:p>
            <w:pPr>
              <w:spacing w:before="258" w:line="228" w:lineRule="auto"/>
              <w:ind w:firstLine="133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减分细则:限时</w:t>
            </w:r>
            <w:r>
              <w:rPr>
                <w:rFonts w:ascii="宋体" w:hAnsi="宋体" w:eastAsia="宋体" w:cs="宋体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12 </w:t>
            </w: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钟，超时按</w:t>
            </w:r>
            <w:r>
              <w:rPr>
                <w:rFonts w:ascii="宋体" w:hAnsi="宋体" w:eastAsia="宋体" w:cs="宋体"/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spacing w:val="-3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分/分钟扣分.（由老师在总分基础上评定，最多扣</w:t>
            </w:r>
            <w:r>
              <w:rPr>
                <w:rFonts w:ascii="宋体" w:hAnsi="宋体" w:eastAsia="宋体" w:cs="宋体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5</w:t>
            </w:r>
            <w:r>
              <w:rPr>
                <w:rFonts w:ascii="宋体" w:hAnsi="宋体" w:eastAsia="宋体" w:cs="宋体"/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分）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0578" w:type="dxa"/>
            <w:gridSpan w:val="3"/>
          </w:tcPr>
          <w:p>
            <w:pPr>
              <w:spacing w:before="125" w:line="228" w:lineRule="auto"/>
              <w:ind w:firstLine="417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评比分数保留到小数点后两位</w:t>
            </w:r>
          </w:p>
        </w:tc>
      </w:tr>
    </w:tbl>
    <w:p>
      <w:pPr>
        <w:rPr>
          <w:rFonts w:eastAsiaTheme="minorEastAsia"/>
        </w:rPr>
        <w:sectPr>
          <w:pgSz w:w="11906" w:h="16839"/>
          <w:pgMar w:top="400" w:right="662" w:bottom="0" w:left="660" w:header="0" w:footer="0" w:gutter="0"/>
          <w:cols w:space="720" w:num="1"/>
        </w:sectPr>
      </w:pPr>
    </w:p>
    <w:p>
      <w:pPr>
        <w:spacing w:before="91" w:line="219" w:lineRule="auto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hint="eastAsia"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91" w:line="219" w:lineRule="auto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291" w:line="219" w:lineRule="auto"/>
        <w:jc w:val="center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关于第十七届“剧”星风采大赛奖项评定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479"/>
        <w:textAlignment w:val="baseline"/>
        <w:outlineLvl w:val="1"/>
        <w:rPr>
          <w:rFonts w:hint="eastAsia" w:ascii="仿宋" w:hAnsi="仿宋" w:eastAsia="仿宋" w:cs="仿宋"/>
          <w:spacing w:val="-2"/>
          <w:sz w:val="30"/>
          <w:szCs w:val="30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479"/>
        <w:textAlignment w:val="baseline"/>
        <w:outlineLvl w:val="1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2"/>
          <w:sz w:val="30"/>
          <w:szCs w:val="30"/>
          <w:lang w:val="en-US"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一、</w:t>
      </w:r>
      <w:r>
        <w:rPr>
          <w:rFonts w:hint="eastAsia" w:ascii="仿宋" w:hAnsi="仿宋" w:eastAsia="仿宋" w:cs="仿宋"/>
          <w:spacing w:val="-2"/>
          <w:sz w:val="30"/>
          <w:szCs w:val="30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最佳人气奖: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3" w:right="113" w:firstLine="642"/>
        <w:textAlignment w:val="baseline"/>
        <w:rPr>
          <w:rFonts w:hint="eastAsia" w:ascii="仿宋" w:hAnsi="仿宋" w:eastAsia="仿宋" w:cs="仿宋"/>
          <w:spacing w:val="3"/>
          <w:sz w:val="30"/>
          <w:szCs w:val="30"/>
        </w:rPr>
      </w:pPr>
      <w:r>
        <w:rPr>
          <w:rFonts w:hint="eastAsia" w:ascii="仿宋" w:hAnsi="仿宋" w:eastAsia="仿宋" w:cs="仿宋"/>
          <w:spacing w:val="3"/>
          <w:sz w:val="30"/>
          <w:szCs w:val="30"/>
        </w:rPr>
        <w:t>本次最佳人气奖将依据青春桂电微信公众号、易班等线上平台进行评选，届时学生需通过新媒体平台进行“最佳人气奖”的投票，按“参赛队伍线上总得票数除以该学院总人数”计算，得出各院新媒体线上参与度（参赛队伍线上总得票数÷参赛队伍所在学院总人数=参赛队伍所在学院线上参与度），参与度得分最高的队伍将获得最佳人气奖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3" w:right="113" w:firstLine="642"/>
        <w:textAlignment w:val="baseline"/>
        <w:rPr>
          <w:rFonts w:hint="eastAsia" w:ascii="仿宋" w:hAnsi="仿宋" w:eastAsia="仿宋" w:cs="仿宋"/>
          <w:spacing w:val="3"/>
          <w:sz w:val="30"/>
          <w:szCs w:val="30"/>
        </w:rPr>
      </w:pPr>
      <w:r>
        <w:rPr>
          <w:rFonts w:hint="eastAsia" w:ascii="仿宋" w:hAnsi="仿宋" w:eastAsia="仿宋" w:cs="仿宋"/>
          <w:spacing w:val="3"/>
          <w:sz w:val="30"/>
          <w:szCs w:val="30"/>
        </w:rPr>
        <w:t>【注:根据后台数据监控，若有违规刷票行为的队伍，一经查实，则取消评奖资格】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479"/>
        <w:textAlignment w:val="baseline"/>
        <w:outlineLvl w:val="1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2"/>
          <w:sz w:val="30"/>
          <w:szCs w:val="30"/>
          <w:lang w:val="en-US" w:eastAsia="zh-CN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二、</w:t>
      </w:r>
      <w:r>
        <w:rPr>
          <w:rFonts w:hint="eastAsia" w:ascii="仿宋" w:hAnsi="仿宋" w:eastAsia="仿宋" w:cs="仿宋"/>
          <w:spacing w:val="-2"/>
          <w:sz w:val="30"/>
          <w:szCs w:val="30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最佳组织奖: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3" w:right="113" w:firstLine="642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3"/>
          <w:sz w:val="30"/>
          <w:szCs w:val="30"/>
        </w:rPr>
        <w:t>本次最佳组织奖以记分的形式评选，初始分为</w:t>
      </w:r>
      <w:r>
        <w:rPr>
          <w:rFonts w:hint="eastAsia" w:ascii="仿宋" w:hAnsi="仿宋" w:eastAsia="仿宋" w:cs="仿宋"/>
          <w:spacing w:val="-23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3"/>
          <w:sz w:val="30"/>
          <w:szCs w:val="30"/>
        </w:rPr>
        <w:t>10</w:t>
      </w:r>
      <w:r>
        <w:rPr>
          <w:rFonts w:hint="eastAsia" w:ascii="仿宋" w:hAnsi="仿宋" w:eastAsia="仿宋" w:cs="仿宋"/>
          <w:spacing w:val="-5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3"/>
          <w:sz w:val="30"/>
          <w:szCs w:val="30"/>
        </w:rPr>
        <w:t>分，最终</w:t>
      </w:r>
      <w:r>
        <w:rPr>
          <w:rFonts w:hint="eastAsia" w:ascii="仿宋" w:hAnsi="仿宋" w:eastAsia="仿宋" w:cs="仿宋"/>
          <w:spacing w:val="9"/>
          <w:sz w:val="30"/>
          <w:szCs w:val="30"/>
        </w:rPr>
        <w:t>得分最高的前两名的学院将会获得最佳组织奖。最佳组织奖的</w:t>
      </w:r>
      <w:r>
        <w:rPr>
          <w:rFonts w:hint="eastAsia" w:ascii="仿宋" w:hAnsi="仿宋" w:eastAsia="仿宋" w:cs="仿宋"/>
          <w:spacing w:val="5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8"/>
          <w:sz w:val="30"/>
          <w:szCs w:val="30"/>
        </w:rPr>
        <w:t>评选分为线上与线下两部分，线上主要包括各学院在易班、青春桂电、</w:t>
      </w:r>
      <w:r>
        <w:rPr>
          <w:rFonts w:hint="eastAsia" w:ascii="仿宋" w:hAnsi="仿宋" w:eastAsia="仿宋" w:cs="仿宋"/>
          <w:spacing w:val="9"/>
          <w:sz w:val="30"/>
          <w:szCs w:val="30"/>
        </w:rPr>
        <w:t>微信的参与度等，线下包括各学院的配合程度及观赛现场秩</w:t>
      </w:r>
      <w:r>
        <w:rPr>
          <w:rFonts w:hint="eastAsia" w:ascii="仿宋" w:hAnsi="仿宋" w:eastAsia="仿宋" w:cs="仿宋"/>
          <w:spacing w:val="7"/>
          <w:sz w:val="30"/>
          <w:szCs w:val="30"/>
        </w:rPr>
        <w:t>序等，具体规则如下: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479"/>
        <w:textAlignment w:val="baseline"/>
        <w:outlineLvl w:val="1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3"/>
          <w:sz w:val="30"/>
          <w:szCs w:val="30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线下部分: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202" w:firstLine="645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9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pacing w:val="9"/>
          <w:sz w:val="30"/>
          <w:szCs w:val="30"/>
        </w:rPr>
        <w:t>各学院于海报宣传栏张贴本学院与“剧”星风采话剧大赛</w:t>
      </w:r>
      <w:r>
        <w:rPr>
          <w:rFonts w:hint="eastAsia" w:ascii="仿宋" w:hAnsi="仿宋" w:eastAsia="仿宋" w:cs="仿宋"/>
          <w:spacing w:val="1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7"/>
          <w:sz w:val="30"/>
          <w:szCs w:val="30"/>
        </w:rPr>
        <w:t>有关的海报加</w:t>
      </w:r>
      <w:r>
        <w:rPr>
          <w:rFonts w:hint="eastAsia" w:ascii="仿宋" w:hAnsi="仿宋" w:eastAsia="仿宋" w:cs="仿宋"/>
          <w:spacing w:val="-52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7"/>
          <w:sz w:val="30"/>
          <w:szCs w:val="30"/>
        </w:rPr>
        <w:t>0.5</w:t>
      </w:r>
      <w:r>
        <w:rPr>
          <w:rFonts w:hint="eastAsia" w:ascii="仿宋" w:hAnsi="仿宋" w:eastAsia="仿宋" w:cs="仿宋"/>
          <w:spacing w:val="-49"/>
          <w:sz w:val="30"/>
          <w:szCs w:val="30"/>
        </w:rPr>
        <w:t xml:space="preserve"> 分</w:t>
      </w:r>
      <w:r>
        <w:rPr>
          <w:rFonts w:hint="eastAsia" w:ascii="仿宋" w:hAnsi="仿宋" w:eastAsia="仿宋" w:cs="仿宋"/>
          <w:spacing w:val="7"/>
          <w:sz w:val="30"/>
          <w:szCs w:val="30"/>
        </w:rPr>
        <w:t>（需拍照发至承办单位信息与通信学院团委、学生会邮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箱:351458181@qq.com）。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6"/>
        <w:textAlignment w:val="baseline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9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spacing w:val="9"/>
          <w:sz w:val="30"/>
          <w:szCs w:val="30"/>
        </w:rPr>
        <w:t>各学院于“剧”星风采话剧大赛相关会议或“剧”星风采</w:t>
      </w:r>
      <w:r>
        <w:rPr>
          <w:rFonts w:hint="eastAsia" w:ascii="仿宋" w:hAnsi="仿宋" w:eastAsia="仿宋" w:cs="仿宋"/>
          <w:spacing w:val="6"/>
          <w:sz w:val="30"/>
          <w:szCs w:val="30"/>
        </w:rPr>
        <w:t>话剧大赛出场顺序抽签及场地划分抽签等迟到者每次扣</w:t>
      </w:r>
      <w:r>
        <w:rPr>
          <w:rFonts w:hint="eastAsia" w:ascii="仿宋" w:hAnsi="仿宋" w:eastAsia="仿宋" w:cs="仿宋"/>
          <w:spacing w:val="-33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6"/>
          <w:sz w:val="30"/>
          <w:szCs w:val="30"/>
        </w:rPr>
        <w:t>0.5</w:t>
      </w:r>
      <w:r>
        <w:rPr>
          <w:rFonts w:hint="eastAsia" w:ascii="仿宋" w:hAnsi="仿宋" w:eastAsia="仿宋" w:cs="仿宋"/>
          <w:spacing w:val="-4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6"/>
          <w:sz w:val="30"/>
          <w:szCs w:val="30"/>
        </w:rPr>
        <w:t>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5"/>
        <w:textAlignment w:val="baseline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7"/>
          <w:sz w:val="30"/>
          <w:szCs w:val="30"/>
          <w:lang w:val="en-US" w:eastAsia="zh-CN"/>
        </w:rPr>
        <w:t>3.</w:t>
      </w:r>
      <w:r>
        <w:rPr>
          <w:rFonts w:hint="eastAsia" w:ascii="仿宋" w:hAnsi="仿宋" w:eastAsia="仿宋" w:cs="仿宋"/>
          <w:spacing w:val="7"/>
          <w:sz w:val="30"/>
          <w:szCs w:val="30"/>
        </w:rPr>
        <w:t>各学院未能在规定区域观演或强占其他学院区域的扣2</w:t>
      </w:r>
      <w:r>
        <w:rPr>
          <w:rFonts w:hint="eastAsia" w:ascii="仿宋" w:hAnsi="仿宋" w:eastAsia="仿宋" w:cs="仿宋"/>
          <w:spacing w:val="-63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7"/>
          <w:sz w:val="30"/>
          <w:szCs w:val="30"/>
        </w:rPr>
        <w:t>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5"/>
        <w:textAlignment w:val="baseline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2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仿宋"/>
          <w:spacing w:val="2"/>
          <w:sz w:val="30"/>
          <w:szCs w:val="30"/>
        </w:rPr>
        <w:t>各学院在比赛当天不听从工作人员安排者，视情节扣0.5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分到</w:t>
      </w:r>
      <w:r>
        <w:rPr>
          <w:rFonts w:hint="eastAsia" w:ascii="仿宋" w:hAnsi="仿宋" w:eastAsia="仿宋" w:cs="仿宋"/>
          <w:spacing w:val="-35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1</w:t>
      </w:r>
      <w:r>
        <w:rPr>
          <w:rFonts w:hint="eastAsia" w:ascii="仿宋" w:hAnsi="仿宋" w:eastAsia="仿宋" w:cs="仿宋"/>
          <w:spacing w:val="-5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38"/>
        <w:textAlignment w:val="baseline"/>
        <w:outlineLvl w:val="0"/>
        <w:rPr>
          <w:rFonts w:hint="eastAsia" w:ascii="仿宋" w:hAnsi="仿宋" w:eastAsia="仿宋" w:cs="仿宋"/>
          <w:spacing w:val="7"/>
          <w:sz w:val="30"/>
          <w:szCs w:val="30"/>
        </w:rPr>
      </w:pPr>
      <w:r>
        <w:rPr>
          <w:rFonts w:hint="eastAsia" w:ascii="仿宋" w:hAnsi="仿宋" w:eastAsia="仿宋" w:cs="仿宋"/>
          <w:spacing w:val="7"/>
          <w:sz w:val="30"/>
          <w:szCs w:val="30"/>
          <w:lang w:val="en-US" w:eastAsia="zh-CN"/>
        </w:rPr>
        <w:t>5.</w:t>
      </w:r>
      <w:r>
        <w:rPr>
          <w:rFonts w:hint="eastAsia" w:ascii="仿宋" w:hAnsi="仿宋" w:eastAsia="仿宋" w:cs="仿宋"/>
          <w:spacing w:val="7"/>
          <w:sz w:val="30"/>
          <w:szCs w:val="30"/>
        </w:rPr>
        <w:t>各学院拉拉队在大赛正式开始后若在学院观众、表演选手区域依然有喧哗或大量人员站立、走动视情节扣1分到 1.5 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39"/>
        <w:textAlignment w:val="baseline"/>
        <w:outlineLvl w:val="0"/>
        <w:rPr>
          <w:rFonts w:hint="eastAsia" w:ascii="仿宋" w:hAnsi="仿宋" w:eastAsia="仿宋" w:cs="仿宋"/>
          <w:spacing w:val="7"/>
          <w:sz w:val="30"/>
          <w:szCs w:val="30"/>
        </w:rPr>
      </w:pPr>
      <w:r>
        <w:rPr>
          <w:rFonts w:hint="eastAsia" w:ascii="仿宋" w:hAnsi="仿宋" w:eastAsia="仿宋" w:cs="仿宋"/>
          <w:spacing w:val="7"/>
          <w:sz w:val="30"/>
          <w:szCs w:val="30"/>
          <w:lang w:val="en-US" w:eastAsia="zh-CN"/>
        </w:rPr>
        <w:t>6.</w:t>
      </w:r>
      <w:r>
        <w:rPr>
          <w:rFonts w:hint="eastAsia" w:ascii="仿宋" w:hAnsi="仿宋" w:eastAsia="仿宋" w:cs="仿宋"/>
          <w:spacing w:val="7"/>
          <w:sz w:val="30"/>
          <w:szCs w:val="30"/>
        </w:rPr>
        <w:t>在大赛结束前有大量拉拉队员离场的学院扣 2 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38"/>
        <w:textAlignment w:val="baseline"/>
        <w:outlineLvl w:val="0"/>
        <w:rPr>
          <w:rFonts w:hint="eastAsia" w:ascii="仿宋" w:hAnsi="仿宋" w:eastAsia="仿宋" w:cs="仿宋"/>
          <w:spacing w:val="7"/>
          <w:sz w:val="30"/>
          <w:szCs w:val="30"/>
        </w:rPr>
      </w:pPr>
      <w:r>
        <w:rPr>
          <w:rFonts w:hint="eastAsia" w:ascii="仿宋" w:hAnsi="仿宋" w:eastAsia="仿宋" w:cs="仿宋"/>
          <w:spacing w:val="7"/>
          <w:sz w:val="30"/>
          <w:szCs w:val="30"/>
          <w:lang w:val="en-US" w:eastAsia="zh-CN"/>
        </w:rPr>
        <w:t>7.</w:t>
      </w:r>
      <w:r>
        <w:rPr>
          <w:rFonts w:hint="eastAsia" w:ascii="仿宋" w:hAnsi="仿宋" w:eastAsia="仿宋" w:cs="仿宋"/>
          <w:spacing w:val="7"/>
          <w:sz w:val="30"/>
          <w:szCs w:val="30"/>
        </w:rPr>
        <w:t>各院拉拉队因私人原因造成秩序混乱，带头学院扣 2 分，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9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牵涉学院扣</w:t>
      </w:r>
      <w:r>
        <w:rPr>
          <w:rFonts w:hint="eastAsia" w:ascii="仿宋" w:hAnsi="仿宋" w:eastAsia="仿宋" w:cs="仿宋"/>
          <w:spacing w:val="-38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1</w:t>
      </w:r>
      <w:r>
        <w:rPr>
          <w:rFonts w:hint="eastAsia" w:ascii="仿宋" w:hAnsi="仿宋" w:eastAsia="仿宋" w:cs="仿宋"/>
          <w:spacing w:val="-5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73"/>
        <w:textAlignment w:val="baseline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7"/>
          <w:sz w:val="30"/>
          <w:szCs w:val="30"/>
          <w:lang w:val="en-US" w:eastAsia="zh-CN"/>
        </w:rPr>
        <w:t>8.</w:t>
      </w:r>
      <w:r>
        <w:rPr>
          <w:rFonts w:hint="eastAsia" w:ascii="仿宋" w:hAnsi="仿宋" w:eastAsia="仿宋" w:cs="仿宋"/>
          <w:spacing w:val="7"/>
          <w:sz w:val="30"/>
          <w:szCs w:val="30"/>
        </w:rPr>
        <w:t>比赛开始后各院拉拉队有不文明观赛如倒喝彩等情况的视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3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7"/>
          <w:sz w:val="30"/>
          <w:szCs w:val="30"/>
        </w:rPr>
        <w:t>情节扣</w:t>
      </w:r>
      <w:r>
        <w:rPr>
          <w:rFonts w:hint="eastAsia" w:ascii="仿宋" w:hAnsi="仿宋" w:eastAsia="仿宋" w:cs="仿宋"/>
          <w:spacing w:val="-56"/>
          <w:sz w:val="30"/>
          <w:szCs w:val="30"/>
        </w:rPr>
        <w:t xml:space="preserve"> 2</w:t>
      </w:r>
      <w:r>
        <w:rPr>
          <w:rFonts w:hint="eastAsia" w:ascii="仿宋" w:hAnsi="仿宋" w:eastAsia="仿宋" w:cs="仿宋"/>
          <w:spacing w:val="-7"/>
          <w:sz w:val="30"/>
          <w:szCs w:val="30"/>
        </w:rPr>
        <w:t>到</w:t>
      </w:r>
      <w:r>
        <w:rPr>
          <w:rFonts w:hint="eastAsia" w:ascii="仿宋" w:hAnsi="仿宋" w:eastAsia="仿宋" w:cs="仿宋"/>
          <w:spacing w:val="-38"/>
          <w:sz w:val="30"/>
          <w:szCs w:val="30"/>
        </w:rPr>
        <w:t xml:space="preserve"> 3</w:t>
      </w:r>
      <w:r>
        <w:rPr>
          <w:rFonts w:hint="eastAsia" w:ascii="仿宋" w:hAnsi="仿宋" w:eastAsia="仿宋" w:cs="仿宋"/>
          <w:spacing w:val="-7"/>
          <w:sz w:val="30"/>
          <w:szCs w:val="30"/>
        </w:rPr>
        <w:t>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73"/>
        <w:textAlignment w:val="baseline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7"/>
          <w:sz w:val="30"/>
          <w:szCs w:val="30"/>
          <w:lang w:val="en-US" w:eastAsia="zh-CN"/>
        </w:rPr>
        <w:t>9.</w:t>
      </w:r>
      <w:r>
        <w:rPr>
          <w:rFonts w:hint="eastAsia" w:ascii="仿宋" w:hAnsi="仿宋" w:eastAsia="仿宋" w:cs="仿宋"/>
          <w:spacing w:val="7"/>
          <w:sz w:val="30"/>
          <w:szCs w:val="30"/>
        </w:rPr>
        <w:t>比赛结束后各学院划分区域有垃圾未带走的学院，视情节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2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12"/>
          <w:sz w:val="30"/>
          <w:szCs w:val="30"/>
        </w:rPr>
        <w:t>扣</w:t>
      </w:r>
      <w:r>
        <w:rPr>
          <w:rFonts w:hint="eastAsia" w:ascii="仿宋" w:hAnsi="仿宋" w:eastAsia="仿宋" w:cs="仿宋"/>
          <w:spacing w:val="-35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2"/>
          <w:sz w:val="30"/>
          <w:szCs w:val="30"/>
        </w:rPr>
        <w:t>1</w:t>
      </w:r>
      <w:r>
        <w:rPr>
          <w:rFonts w:hint="eastAsia" w:ascii="仿宋" w:hAnsi="仿宋" w:eastAsia="仿宋" w:cs="仿宋"/>
          <w:spacing w:val="-5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2"/>
          <w:sz w:val="30"/>
          <w:szCs w:val="30"/>
        </w:rPr>
        <w:t>分到</w:t>
      </w:r>
      <w:r>
        <w:rPr>
          <w:rFonts w:hint="eastAsia" w:ascii="仿宋" w:hAnsi="仿宋" w:eastAsia="仿宋" w:cs="仿宋"/>
          <w:spacing w:val="-58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2"/>
          <w:sz w:val="30"/>
          <w:szCs w:val="30"/>
        </w:rPr>
        <w:t>2</w:t>
      </w:r>
      <w:r>
        <w:rPr>
          <w:rFonts w:hint="eastAsia" w:ascii="仿宋" w:hAnsi="仿宋" w:eastAsia="仿宋" w:cs="仿宋"/>
          <w:spacing w:val="-5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2"/>
          <w:sz w:val="30"/>
          <w:szCs w:val="30"/>
        </w:rPr>
        <w:t>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9"/>
        <w:textAlignment w:val="baseline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3"/>
          <w:sz w:val="30"/>
          <w:szCs w:val="30"/>
          <w:lang w:val="en-US" w:eastAsia="zh-CN"/>
        </w:rPr>
        <w:t>10.</w:t>
      </w:r>
      <w:r>
        <w:rPr>
          <w:rFonts w:hint="eastAsia" w:ascii="仿宋" w:hAnsi="仿宋" w:eastAsia="仿宋" w:cs="仿宋"/>
          <w:spacing w:val="3"/>
          <w:sz w:val="30"/>
          <w:szCs w:val="30"/>
        </w:rPr>
        <w:t>亲友团氛围调动酌情加</w:t>
      </w:r>
      <w:r>
        <w:rPr>
          <w:rFonts w:hint="eastAsia" w:ascii="仿宋" w:hAnsi="仿宋" w:eastAsia="仿宋" w:cs="仿宋"/>
          <w:spacing w:val="-54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3"/>
          <w:sz w:val="30"/>
          <w:szCs w:val="30"/>
        </w:rPr>
        <w:t>0.1</w:t>
      </w:r>
      <w:r>
        <w:rPr>
          <w:rFonts w:hint="eastAsia" w:ascii="仿宋" w:hAnsi="仿宋" w:eastAsia="仿宋" w:cs="仿宋"/>
          <w:spacing w:val="-4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3"/>
          <w:sz w:val="30"/>
          <w:szCs w:val="30"/>
        </w:rPr>
        <w:t>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471"/>
        <w:textAlignment w:val="baseline"/>
        <w:outlineLvl w:val="1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3"/>
          <w:sz w:val="30"/>
          <w:szCs w:val="30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线上部分: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50"/>
        <w:textAlignment w:val="baseline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8"/>
          <w:sz w:val="30"/>
          <w:szCs w:val="30"/>
        </w:rPr>
        <w:t>1.通过各院团委官方网络平台推送有关“剧”星风采话剧</w:t>
      </w:r>
      <w:r>
        <w:rPr>
          <w:rFonts w:hint="eastAsia" w:ascii="仿宋" w:hAnsi="仿宋" w:eastAsia="仿宋" w:cs="仿宋"/>
          <w:spacing w:val="3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spacing w:val="9"/>
          <w:sz w:val="30"/>
          <w:szCs w:val="30"/>
        </w:rPr>
        <w:t>比赛话题，按微信、微博点赞量和微博转发量累加，第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一名加</w:t>
      </w:r>
      <w:r>
        <w:rPr>
          <w:rFonts w:hint="eastAsia" w:ascii="仿宋" w:hAnsi="仿宋" w:eastAsia="仿宋" w:cs="仿宋"/>
          <w:spacing w:val="-2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1</w:t>
      </w:r>
      <w:r>
        <w:rPr>
          <w:rFonts w:hint="eastAsia" w:ascii="仿宋" w:hAnsi="仿宋" w:eastAsia="仿宋" w:cs="仿宋"/>
          <w:spacing w:val="-5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分，第二名加</w:t>
      </w:r>
      <w:r>
        <w:rPr>
          <w:rFonts w:hint="eastAsia" w:ascii="仿宋" w:hAnsi="仿宋" w:eastAsia="仿宋" w:cs="仿宋"/>
          <w:spacing w:val="-5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0.8</w:t>
      </w:r>
      <w:r>
        <w:rPr>
          <w:rFonts w:hint="eastAsia" w:ascii="仿宋" w:hAnsi="仿宋" w:eastAsia="仿宋" w:cs="仿宋"/>
          <w:spacing w:val="-5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分，第三名加</w:t>
      </w:r>
      <w:r>
        <w:rPr>
          <w:rFonts w:hint="eastAsia" w:ascii="仿宋" w:hAnsi="仿宋" w:eastAsia="仿宋" w:cs="仿宋"/>
          <w:spacing w:val="-5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0.6</w:t>
      </w:r>
      <w:r>
        <w:rPr>
          <w:rFonts w:hint="eastAsia" w:ascii="仿宋" w:hAnsi="仿宋" w:eastAsia="仿宋" w:cs="仿宋"/>
          <w:spacing w:val="-5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分，第四名加</w:t>
      </w:r>
      <w:r>
        <w:rPr>
          <w:rFonts w:hint="eastAsia" w:ascii="仿宋" w:hAnsi="仿宋" w:eastAsia="仿宋" w:cs="仿宋"/>
          <w:spacing w:val="-5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3"/>
          <w:sz w:val="30"/>
          <w:szCs w:val="30"/>
        </w:rPr>
        <w:t>0.4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2"/>
          <w:sz w:val="30"/>
          <w:szCs w:val="30"/>
        </w:rPr>
        <w:t>分，第五到八名加</w:t>
      </w:r>
      <w:r>
        <w:rPr>
          <w:rFonts w:hint="eastAsia" w:ascii="仿宋" w:hAnsi="仿宋" w:eastAsia="仿宋" w:cs="仿宋"/>
          <w:spacing w:val="-5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2"/>
          <w:sz w:val="30"/>
          <w:szCs w:val="30"/>
        </w:rPr>
        <w:t>0.3</w:t>
      </w:r>
      <w:r>
        <w:rPr>
          <w:rFonts w:hint="eastAsia" w:ascii="仿宋" w:hAnsi="仿宋" w:eastAsia="仿宋" w:cs="仿宋"/>
          <w:spacing w:val="-5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2"/>
          <w:sz w:val="30"/>
          <w:szCs w:val="30"/>
        </w:rPr>
        <w:t>分（需有真实的截图和能够证明的网址，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6"/>
          <w:sz w:val="30"/>
          <w:szCs w:val="30"/>
        </w:rPr>
        <w:t>发送至承办单位团委、学生会邮箱: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6"/>
          <w:sz w:val="30"/>
          <w:szCs w:val="30"/>
        </w:rPr>
        <w:t>351458181@qq.com</w:t>
      </w:r>
      <w:r>
        <w:rPr>
          <w:rFonts w:hint="eastAsia" w:ascii="仿宋" w:hAnsi="仿宋" w:eastAsia="仿宋" w:cs="仿宋"/>
          <w:spacing w:val="-71"/>
          <w:sz w:val="30"/>
          <w:szCs w:val="30"/>
        </w:rPr>
        <w:t>）</w:t>
      </w:r>
      <w:r>
        <w:rPr>
          <w:rFonts w:hint="eastAsia" w:ascii="仿宋" w:hAnsi="仿宋" w:eastAsia="仿宋" w:cs="仿宋"/>
          <w:spacing w:val="14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71"/>
          <w:sz w:val="30"/>
          <w:szCs w:val="30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30"/>
        <w:textAlignment w:val="baseline"/>
        <w:outlineLvl w:val="0"/>
        <w:rPr>
          <w:rFonts w:hint="eastAsia" w:ascii="仿宋" w:hAnsi="仿宋" w:eastAsia="仿宋" w:cs="仿宋"/>
          <w:spacing w:val="8"/>
          <w:sz w:val="30"/>
          <w:szCs w:val="30"/>
        </w:rPr>
      </w:pPr>
      <w:r>
        <w:rPr>
          <w:rFonts w:hint="eastAsia" w:ascii="仿宋" w:hAnsi="仿宋" w:eastAsia="仿宋" w:cs="仿宋"/>
          <w:spacing w:val="8"/>
          <w:sz w:val="30"/>
          <w:szCs w:val="30"/>
        </w:rPr>
        <w:t>2.各院有关负责人若收到承办或承办单位私信通知，无故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16" w:right="87" w:hanging="13"/>
        <w:textAlignment w:val="baseline"/>
        <w:rPr>
          <w:rFonts w:hint="eastAsia" w:ascii="仿宋" w:hAnsi="仿宋" w:eastAsia="仿宋" w:cs="仿宋"/>
          <w:sz w:val="30"/>
          <w:szCs w:val="30"/>
        </w:rPr>
        <w:sectPr>
          <w:pgSz w:w="11906" w:h="16839"/>
          <w:pgMar w:top="2098" w:right="1474" w:bottom="1814" w:left="1588" w:header="0" w:footer="0" w:gutter="0"/>
          <w:cols w:space="720" w:num="1"/>
        </w:sectPr>
      </w:pPr>
      <w:r>
        <w:rPr>
          <w:rFonts w:hint="eastAsia" w:ascii="仿宋" w:hAnsi="仿宋" w:eastAsia="仿宋" w:cs="仿宋"/>
          <w:spacing w:val="8"/>
          <w:sz w:val="30"/>
          <w:szCs w:val="30"/>
        </w:rPr>
        <w:t>不回复者，视情况一次扣 0.05 分，若到决赛前多次不回复的团队，视为不积极参加，直接取消组织奖的评定。</w:t>
      </w:r>
    </w:p>
    <w:p>
      <w:pPr>
        <w:spacing w:before="91" w:line="219" w:lineRule="auto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hint="eastAsia"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91" w:line="219" w:lineRule="auto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79" w:line="219" w:lineRule="auto"/>
        <w:ind w:firstLine="21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第十七届“剧”星风采大赛打分表</w:t>
      </w:r>
    </w:p>
    <w:p>
      <w:pPr>
        <w:spacing w:line="120" w:lineRule="exact"/>
      </w:pPr>
    </w:p>
    <w:tbl>
      <w:tblPr>
        <w:tblStyle w:val="9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4"/>
        <w:gridCol w:w="1413"/>
        <w:gridCol w:w="1600"/>
        <w:gridCol w:w="808"/>
        <w:gridCol w:w="232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5397" w:type="dxa"/>
            <w:gridSpan w:val="3"/>
            <w:tcBorders>
              <w:right w:val="nil"/>
            </w:tcBorders>
            <w:vAlign w:val="center"/>
          </w:tcPr>
          <w:p>
            <w:pPr>
              <w:spacing w:before="227" w:line="228" w:lineRule="auto"/>
              <w:ind w:firstLine="12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学院:</w:t>
            </w:r>
          </w:p>
        </w:tc>
        <w:tc>
          <w:tcPr>
            <w:tcW w:w="808" w:type="dxa"/>
            <w:tcBorders>
              <w:left w:val="nil"/>
            </w:tcBorders>
          </w:tcPr>
          <w:p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2321" w:type="dxa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sz w:val="24"/>
                <w:szCs w:val="24"/>
              </w:rPr>
            </w:pPr>
          </w:p>
          <w:p>
            <w:pPr>
              <w:spacing w:line="245" w:lineRule="auto"/>
              <w:rPr>
                <w:sz w:val="24"/>
                <w:szCs w:val="24"/>
              </w:rPr>
            </w:pPr>
          </w:p>
          <w:p>
            <w:pPr>
              <w:spacing w:line="245" w:lineRule="auto"/>
              <w:rPr>
                <w:sz w:val="24"/>
                <w:szCs w:val="24"/>
              </w:rPr>
            </w:pPr>
          </w:p>
          <w:p>
            <w:pPr>
              <w:spacing w:before="75" w:line="227" w:lineRule="auto"/>
              <w:ind w:firstLine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剧本是否原创: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5397" w:type="dxa"/>
            <w:gridSpan w:val="3"/>
            <w:tcBorders>
              <w:right w:val="nil"/>
            </w:tcBorders>
            <w:vAlign w:val="center"/>
          </w:tcPr>
          <w:p>
            <w:pPr>
              <w:spacing w:line="385" w:lineRule="auto"/>
              <w:jc w:val="both"/>
              <w:rPr>
                <w:sz w:val="24"/>
                <w:szCs w:val="24"/>
              </w:rPr>
            </w:pPr>
          </w:p>
          <w:p>
            <w:pPr>
              <w:spacing w:before="75" w:line="229" w:lineRule="auto"/>
              <w:ind w:firstLine="11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剧目名称:</w:t>
            </w:r>
          </w:p>
        </w:tc>
        <w:tc>
          <w:tcPr>
            <w:tcW w:w="808" w:type="dxa"/>
            <w:tcBorders>
              <w:left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321" w:type="dxa"/>
            <w:vMerge w:val="continue"/>
            <w:tcBorders>
              <w:top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atLeast"/>
        </w:trPr>
        <w:tc>
          <w:tcPr>
            <w:tcW w:w="2384" w:type="dxa"/>
          </w:tcPr>
          <w:p>
            <w:pPr>
              <w:spacing w:line="289" w:lineRule="auto"/>
              <w:rPr>
                <w:sz w:val="24"/>
                <w:szCs w:val="24"/>
              </w:rPr>
            </w:pPr>
          </w:p>
          <w:p>
            <w:pPr>
              <w:spacing w:line="289" w:lineRule="auto"/>
              <w:rPr>
                <w:sz w:val="24"/>
                <w:szCs w:val="24"/>
              </w:rPr>
            </w:pPr>
          </w:p>
          <w:p>
            <w:pPr>
              <w:spacing w:before="74" w:line="228" w:lineRule="auto"/>
              <w:ind w:firstLine="64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评分项目</w:t>
            </w:r>
          </w:p>
        </w:tc>
        <w:tc>
          <w:tcPr>
            <w:tcW w:w="1413" w:type="dxa"/>
          </w:tcPr>
          <w:p>
            <w:pPr>
              <w:spacing w:line="289" w:lineRule="auto"/>
              <w:rPr>
                <w:sz w:val="24"/>
                <w:szCs w:val="24"/>
              </w:rPr>
            </w:pPr>
          </w:p>
          <w:p>
            <w:pPr>
              <w:spacing w:line="289" w:lineRule="auto"/>
              <w:rPr>
                <w:sz w:val="24"/>
                <w:szCs w:val="24"/>
              </w:rPr>
            </w:pPr>
          </w:p>
          <w:p>
            <w:pPr>
              <w:spacing w:before="75" w:line="227" w:lineRule="auto"/>
              <w:ind w:firstLine="5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得分</w:t>
            </w:r>
          </w:p>
        </w:tc>
        <w:tc>
          <w:tcPr>
            <w:tcW w:w="1600" w:type="dxa"/>
            <w:tcBorders>
              <w:right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9" w:type="dxa"/>
            <w:gridSpan w:val="2"/>
            <w:tcBorders>
              <w:left w:val="nil"/>
            </w:tcBorders>
          </w:tcPr>
          <w:p>
            <w:pPr>
              <w:spacing w:line="288" w:lineRule="auto"/>
              <w:rPr>
                <w:sz w:val="24"/>
                <w:szCs w:val="24"/>
              </w:rPr>
            </w:pPr>
          </w:p>
          <w:p>
            <w:pPr>
              <w:spacing w:line="289" w:lineRule="auto"/>
              <w:rPr>
                <w:sz w:val="24"/>
                <w:szCs w:val="24"/>
              </w:rPr>
            </w:pPr>
          </w:p>
          <w:p>
            <w:pPr>
              <w:spacing w:before="75" w:line="229" w:lineRule="auto"/>
              <w:ind w:firstLine="5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8" w:hRule="atLeast"/>
        </w:trPr>
        <w:tc>
          <w:tcPr>
            <w:tcW w:w="2384" w:type="dxa"/>
          </w:tcPr>
          <w:p>
            <w:pPr>
              <w:spacing w:line="281" w:lineRule="auto"/>
              <w:rPr>
                <w:sz w:val="24"/>
                <w:szCs w:val="24"/>
              </w:rPr>
            </w:pPr>
          </w:p>
          <w:p>
            <w:pPr>
              <w:spacing w:line="282" w:lineRule="auto"/>
              <w:rPr>
                <w:sz w:val="24"/>
                <w:szCs w:val="24"/>
              </w:rPr>
            </w:pPr>
          </w:p>
          <w:p>
            <w:pPr>
              <w:spacing w:before="75" w:line="266" w:lineRule="auto"/>
              <w:ind w:right="26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剧本构思</w:t>
            </w:r>
          </w:p>
          <w:p>
            <w:pPr>
              <w:spacing w:before="75" w:line="266" w:lineRule="auto"/>
              <w:ind w:right="26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（比重为</w:t>
            </w:r>
            <w:r>
              <w:rPr>
                <w:rFonts w:ascii="宋体" w:hAnsi="宋体" w:eastAsia="宋体" w:cs="宋体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20％）</w:t>
            </w:r>
          </w:p>
        </w:tc>
        <w:tc>
          <w:tcPr>
            <w:tcW w:w="1413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9" w:type="dxa"/>
            <w:gridSpan w:val="2"/>
            <w:tcBorders>
              <w:left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atLeast"/>
        </w:trPr>
        <w:tc>
          <w:tcPr>
            <w:tcW w:w="2384" w:type="dxa"/>
          </w:tcPr>
          <w:p>
            <w:pPr>
              <w:spacing w:line="355" w:lineRule="auto"/>
              <w:rPr>
                <w:sz w:val="24"/>
                <w:szCs w:val="24"/>
              </w:rPr>
            </w:pPr>
          </w:p>
          <w:p>
            <w:pPr>
              <w:spacing w:before="75" w:line="324" w:lineRule="auto"/>
              <w:ind w:right="268"/>
              <w:jc w:val="center"/>
              <w:rPr>
                <w:rFonts w:ascii="宋体" w:hAnsi="宋体" w:eastAsia="宋体" w:cs="宋体"/>
                <w:spacing w:val="7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演员表演</w:t>
            </w:r>
          </w:p>
          <w:p>
            <w:pPr>
              <w:spacing w:before="75" w:line="324" w:lineRule="auto"/>
              <w:ind w:right="26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（比重为 50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val="en-US" w:eastAsia="zh-CN"/>
              </w:rPr>
              <w:t>%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）</w:t>
            </w:r>
          </w:p>
        </w:tc>
        <w:tc>
          <w:tcPr>
            <w:tcW w:w="1413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9" w:type="dxa"/>
            <w:gridSpan w:val="2"/>
            <w:tcBorders>
              <w:left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 w:hRule="atLeast"/>
        </w:trPr>
        <w:tc>
          <w:tcPr>
            <w:tcW w:w="2384" w:type="dxa"/>
          </w:tcPr>
          <w:p>
            <w:pPr>
              <w:spacing w:line="401" w:lineRule="auto"/>
              <w:rPr>
                <w:sz w:val="24"/>
                <w:szCs w:val="24"/>
              </w:rPr>
            </w:pPr>
          </w:p>
          <w:p>
            <w:pPr>
              <w:spacing w:before="75" w:line="324" w:lineRule="auto"/>
              <w:ind w:left="267" w:right="268" w:firstLine="38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舞台效果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（比重为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30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％）</w:t>
            </w:r>
          </w:p>
        </w:tc>
        <w:tc>
          <w:tcPr>
            <w:tcW w:w="1413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9" w:type="dxa"/>
            <w:gridSpan w:val="2"/>
            <w:tcBorders>
              <w:left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8" w:hRule="atLeast"/>
        </w:trPr>
        <w:tc>
          <w:tcPr>
            <w:tcW w:w="2384" w:type="dxa"/>
          </w:tcPr>
          <w:p>
            <w:pPr>
              <w:spacing w:line="288" w:lineRule="auto"/>
              <w:rPr>
                <w:sz w:val="24"/>
                <w:szCs w:val="24"/>
              </w:rPr>
            </w:pPr>
          </w:p>
          <w:p>
            <w:pPr>
              <w:spacing w:line="289" w:lineRule="auto"/>
              <w:rPr>
                <w:sz w:val="24"/>
                <w:szCs w:val="24"/>
              </w:rPr>
            </w:pPr>
          </w:p>
          <w:p>
            <w:pPr>
              <w:spacing w:before="74" w:line="381" w:lineRule="auto"/>
              <w:ind w:left="178" w:right="214" w:firstLine="2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原创剧本加分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（原创剧本加分， 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分值为</w:t>
            </w:r>
            <w:r>
              <w:rPr>
                <w:rFonts w:ascii="宋体" w:hAnsi="宋体" w:eastAsia="宋体" w:cs="宋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3—5</w:t>
            </w:r>
            <w:r>
              <w:rPr>
                <w:rFonts w:ascii="宋体" w:hAnsi="宋体" w:eastAsia="宋体" w:cs="宋体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分）</w:t>
            </w:r>
          </w:p>
        </w:tc>
        <w:tc>
          <w:tcPr>
            <w:tcW w:w="1413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right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9" w:type="dxa"/>
            <w:gridSpan w:val="2"/>
            <w:tcBorders>
              <w:left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</w:trPr>
        <w:tc>
          <w:tcPr>
            <w:tcW w:w="5397" w:type="dxa"/>
            <w:gridSpan w:val="3"/>
            <w:tcBorders>
              <w:right w:val="nil"/>
            </w:tcBorders>
          </w:tcPr>
          <w:p>
            <w:pPr>
              <w:spacing w:before="187" w:line="468" w:lineRule="exact"/>
              <w:ind w:firstLine="34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position w:val="17"/>
                <w:sz w:val="24"/>
                <w:szCs w:val="24"/>
              </w:rPr>
              <w:t>（满分</w:t>
            </w:r>
            <w:r>
              <w:rPr>
                <w:rFonts w:ascii="宋体" w:hAnsi="宋体" w:eastAsia="宋体" w:cs="宋体"/>
                <w:spacing w:val="-26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position w:val="17"/>
                <w:sz w:val="24"/>
                <w:szCs w:val="24"/>
              </w:rPr>
              <w:t>100</w:t>
            </w:r>
            <w:r>
              <w:rPr>
                <w:rFonts w:ascii="宋体" w:hAnsi="宋体" w:eastAsia="宋体" w:cs="宋体"/>
                <w:spacing w:val="-42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position w:val="17"/>
                <w:sz w:val="24"/>
                <w:szCs w:val="24"/>
              </w:rPr>
              <w:t>分）</w:t>
            </w:r>
          </w:p>
          <w:p>
            <w:pPr>
              <w:spacing w:line="227" w:lineRule="auto"/>
              <w:ind w:firstLine="38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最终得分:</w:t>
            </w:r>
          </w:p>
        </w:tc>
        <w:tc>
          <w:tcPr>
            <w:tcW w:w="3129" w:type="dxa"/>
            <w:gridSpan w:val="2"/>
            <w:tcBorders>
              <w:left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</w:tbl>
    <w:p>
      <w:pPr>
        <w:sectPr>
          <w:pgSz w:w="11906" w:h="16839"/>
          <w:pgMar w:top="400" w:right="1785" w:bottom="0" w:left="1474" w:header="0" w:footer="0" w:gutter="0"/>
          <w:cols w:space="720" w:num="1"/>
        </w:sectPr>
      </w:pPr>
    </w:p>
    <w:p>
      <w:pPr>
        <w:spacing w:before="91" w:line="219" w:lineRule="auto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hint="eastAsia"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5</w:t>
      </w: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91" w:line="219" w:lineRule="auto"/>
        <w:ind w:firstLine="145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79" w:line="219" w:lineRule="auto"/>
        <w:ind w:firstLine="1397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第十七届“剧”星风采大赛各项负责人收集表</w:t>
      </w:r>
    </w:p>
    <w:p>
      <w:pPr>
        <w:spacing w:line="120" w:lineRule="exact"/>
      </w:pPr>
    </w:p>
    <w:tbl>
      <w:tblPr>
        <w:tblStyle w:val="9"/>
        <w:tblW w:w="9299" w:type="dxa"/>
        <w:tblInd w:w="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4"/>
        <w:gridCol w:w="1857"/>
        <w:gridCol w:w="2274"/>
        <w:gridCol w:w="676"/>
        <w:gridCol w:w="262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6671" w:type="dxa"/>
            <w:gridSpan w:val="4"/>
            <w:tcBorders>
              <w:right w:val="nil"/>
            </w:tcBorders>
            <w:vAlign w:val="center"/>
          </w:tcPr>
          <w:p>
            <w:pPr>
              <w:spacing w:before="74" w:line="227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XXX</w:t>
            </w:r>
            <w:r>
              <w:rPr>
                <w:rFonts w:ascii="宋体" w:hAnsi="宋体" w:eastAsia="宋体" w:cs="宋体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学院各项负责人收集表</w:t>
            </w:r>
          </w:p>
        </w:tc>
        <w:tc>
          <w:tcPr>
            <w:tcW w:w="2628" w:type="dxa"/>
            <w:tcBorders>
              <w:left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864" w:type="dxa"/>
            <w:vAlign w:val="center"/>
          </w:tcPr>
          <w:p>
            <w:pPr>
              <w:spacing w:before="75" w:line="227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类别</w:t>
            </w:r>
          </w:p>
        </w:tc>
        <w:tc>
          <w:tcPr>
            <w:tcW w:w="1857" w:type="dxa"/>
            <w:vAlign w:val="center"/>
          </w:tcPr>
          <w:p>
            <w:pPr>
              <w:spacing w:before="75" w:line="227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负责人</w:t>
            </w:r>
          </w:p>
        </w:tc>
        <w:tc>
          <w:tcPr>
            <w:tcW w:w="2274" w:type="dxa"/>
            <w:vAlign w:val="center"/>
          </w:tcPr>
          <w:p>
            <w:pPr>
              <w:spacing w:before="75" w:line="22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学号</w:t>
            </w:r>
          </w:p>
        </w:tc>
        <w:tc>
          <w:tcPr>
            <w:tcW w:w="67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28" w:type="dxa"/>
            <w:tcBorders>
              <w:left w:val="nil"/>
            </w:tcBorders>
            <w:vAlign w:val="center"/>
          </w:tcPr>
          <w:p>
            <w:pPr>
              <w:spacing w:before="75" w:line="22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7" w:hRule="atLeast"/>
        </w:trPr>
        <w:tc>
          <w:tcPr>
            <w:tcW w:w="1864" w:type="dxa"/>
          </w:tcPr>
          <w:p>
            <w:pPr>
              <w:spacing w:line="457" w:lineRule="auto"/>
              <w:rPr>
                <w:sz w:val="24"/>
                <w:szCs w:val="24"/>
              </w:rPr>
            </w:pPr>
          </w:p>
          <w:p>
            <w:pPr>
              <w:spacing w:before="74" w:line="227" w:lineRule="auto"/>
              <w:ind w:firstLine="1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话剧社负责人</w:t>
            </w:r>
          </w:p>
        </w:tc>
        <w:tc>
          <w:tcPr>
            <w:tcW w:w="1857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74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76" w:type="dxa"/>
            <w:tcBorders>
              <w:right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8" w:hRule="atLeast"/>
        </w:trPr>
        <w:tc>
          <w:tcPr>
            <w:tcW w:w="1864" w:type="dxa"/>
          </w:tcPr>
          <w:p>
            <w:pPr>
              <w:spacing w:line="459" w:lineRule="auto"/>
              <w:rPr>
                <w:sz w:val="24"/>
                <w:szCs w:val="24"/>
              </w:rPr>
            </w:pPr>
          </w:p>
          <w:p>
            <w:pPr>
              <w:spacing w:before="75" w:line="227" w:lineRule="auto"/>
              <w:ind w:firstLine="2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学院负责人</w:t>
            </w:r>
          </w:p>
        </w:tc>
        <w:tc>
          <w:tcPr>
            <w:tcW w:w="1857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74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76" w:type="dxa"/>
            <w:tcBorders>
              <w:right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8" w:hRule="atLeast"/>
        </w:trPr>
        <w:tc>
          <w:tcPr>
            <w:tcW w:w="1864" w:type="dxa"/>
          </w:tcPr>
          <w:p>
            <w:pPr>
              <w:spacing w:line="458" w:lineRule="auto"/>
              <w:rPr>
                <w:sz w:val="24"/>
                <w:szCs w:val="24"/>
              </w:rPr>
            </w:pPr>
          </w:p>
          <w:p>
            <w:pPr>
              <w:spacing w:before="74" w:line="227" w:lineRule="auto"/>
              <w:ind w:firstLine="2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追光负责人</w:t>
            </w:r>
          </w:p>
        </w:tc>
        <w:tc>
          <w:tcPr>
            <w:tcW w:w="1857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74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76" w:type="dxa"/>
            <w:tcBorders>
              <w:right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8" w:hRule="atLeast"/>
        </w:trPr>
        <w:tc>
          <w:tcPr>
            <w:tcW w:w="1864" w:type="dxa"/>
          </w:tcPr>
          <w:p>
            <w:pPr>
              <w:spacing w:line="460" w:lineRule="auto"/>
              <w:rPr>
                <w:sz w:val="24"/>
                <w:szCs w:val="24"/>
              </w:rPr>
            </w:pPr>
          </w:p>
          <w:p>
            <w:pPr>
              <w:spacing w:before="75" w:line="227" w:lineRule="auto"/>
              <w:ind w:firstLine="2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灯光负责人</w:t>
            </w:r>
          </w:p>
        </w:tc>
        <w:tc>
          <w:tcPr>
            <w:tcW w:w="1857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74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76" w:type="dxa"/>
            <w:tcBorders>
              <w:right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8" w:hRule="atLeast"/>
        </w:trPr>
        <w:tc>
          <w:tcPr>
            <w:tcW w:w="1864" w:type="dxa"/>
          </w:tcPr>
          <w:p>
            <w:pPr>
              <w:spacing w:line="460" w:lineRule="auto"/>
              <w:rPr>
                <w:sz w:val="24"/>
                <w:szCs w:val="24"/>
              </w:rPr>
            </w:pPr>
          </w:p>
          <w:p>
            <w:pPr>
              <w:spacing w:before="74" w:line="227" w:lineRule="auto"/>
              <w:ind w:firstLine="1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背景组负责人</w:t>
            </w:r>
          </w:p>
        </w:tc>
        <w:tc>
          <w:tcPr>
            <w:tcW w:w="1857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74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76" w:type="dxa"/>
            <w:tcBorders>
              <w:right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8" w:hRule="atLeast"/>
        </w:trPr>
        <w:tc>
          <w:tcPr>
            <w:tcW w:w="1864" w:type="dxa"/>
          </w:tcPr>
          <w:p>
            <w:pPr>
              <w:spacing w:line="460" w:lineRule="auto"/>
              <w:rPr>
                <w:sz w:val="24"/>
                <w:szCs w:val="24"/>
              </w:rPr>
            </w:pPr>
          </w:p>
          <w:p>
            <w:pPr>
              <w:spacing w:before="74" w:line="227" w:lineRule="auto"/>
              <w:ind w:firstLine="2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道具负责人</w:t>
            </w:r>
          </w:p>
        </w:tc>
        <w:tc>
          <w:tcPr>
            <w:tcW w:w="1857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74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676" w:type="dxa"/>
            <w:tcBorders>
              <w:right w:val="nil"/>
            </w:tcBorders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>
            <w:pPr>
              <w:rPr>
                <w:sz w:val="24"/>
                <w:szCs w:val="24"/>
              </w:rPr>
            </w:pPr>
          </w:p>
        </w:tc>
      </w:tr>
    </w:tbl>
    <w:p>
      <w:pPr>
        <w:spacing w:before="50" w:line="301" w:lineRule="auto"/>
        <w:ind w:left="123" w:hanging="3"/>
        <w:sectPr>
          <w:pgSz w:w="11906" w:h="16839"/>
          <w:pgMar w:top="400" w:right="1590" w:bottom="0" w:left="1474" w:header="0" w:footer="0" w:gutter="0"/>
          <w:cols w:space="720" w:num="1"/>
        </w:sectPr>
      </w:pPr>
      <w:r>
        <w:rPr>
          <w:rFonts w:ascii="宋体" w:hAnsi="宋体" w:eastAsia="宋体" w:cs="宋体"/>
          <w:spacing w:val="6"/>
          <w:w w:val="102"/>
          <w:sz w:val="20"/>
          <w:szCs w:val="20"/>
        </w:rPr>
        <w:t>注</w:t>
      </w:r>
      <w:r>
        <w:rPr>
          <w:rFonts w:ascii="Calibri" w:hAnsi="Calibri" w:eastAsia="Calibri" w:cs="Calibri"/>
          <w:spacing w:val="6"/>
          <w:w w:val="102"/>
          <w:sz w:val="20"/>
          <w:szCs w:val="20"/>
        </w:rPr>
        <w:t>:</w:t>
      </w:r>
      <w:r>
        <w:rPr>
          <w:rFonts w:ascii="Calibri" w:hAnsi="Calibri" w:eastAsia="Calibri" w:cs="Calibri"/>
          <w:spacing w:val="4"/>
          <w:w w:val="10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6"/>
          <w:w w:val="102"/>
          <w:sz w:val="20"/>
          <w:szCs w:val="20"/>
        </w:rPr>
        <w:t>以上各负责人不可为参赛人员，且追光负责人、灯光负责人、音乐负责人、道具负责人和背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8"/>
          <w:sz w:val="20"/>
          <w:szCs w:val="20"/>
        </w:rPr>
        <w:t>景组负责人不可为兼任。</w:t>
      </w:r>
    </w:p>
    <w:p>
      <w:pPr>
        <w:spacing w:before="91" w:line="219" w:lineRule="auto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hint="eastAsia"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6</w:t>
      </w: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91" w:line="219" w:lineRule="auto"/>
        <w:ind w:firstLine="383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line="360" w:lineRule="auto"/>
        <w:jc w:val="center"/>
        <w:rPr>
          <w:rFonts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第十七届“剧</w:t>
      </w:r>
      <w:r>
        <w:rPr>
          <w:rFonts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”</w:t>
      </w:r>
      <w:r>
        <w:rPr>
          <w:rFonts w:hint="eastAsia"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星风采话剧大赛灯光要求表</w:t>
      </w:r>
    </w:p>
    <w:tbl>
      <w:tblPr>
        <w:tblStyle w:val="6"/>
        <w:tblpPr w:leftFromText="180" w:rightFromText="180" w:vertAnchor="text" w:horzAnchor="margin" w:tblpY="61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780"/>
        <w:gridCol w:w="880"/>
        <w:gridCol w:w="1760"/>
        <w:gridCol w:w="1160"/>
        <w:gridCol w:w="3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87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jc w:val="center"/>
              <w:rPr>
                <w:rFonts w:ascii="宋体" w:hAnsi="宋体" w:eastAsia="宋体" w:cs="宋体"/>
                <w:spacing w:val="8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X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XX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学院灯光要求表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rPr>
                <w:rFonts w:ascii="宋体" w:hAnsi="宋体" w:eastAsia="宋体" w:cs="宋体"/>
                <w:spacing w:val="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出场顺序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rPr>
                <w:rFonts w:ascii="宋体" w:hAnsi="宋体" w:eastAsia="宋体" w:cs="宋体"/>
                <w:spacing w:val="8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rPr>
                <w:rFonts w:ascii="宋体" w:hAnsi="宋体" w:eastAsia="宋体" w:cs="宋体"/>
                <w:spacing w:val="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学院名称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rPr>
                <w:rFonts w:ascii="宋体" w:hAnsi="宋体" w:eastAsia="宋体" w:cs="宋体"/>
                <w:spacing w:val="8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jc w:val="center"/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节目</w:t>
            </w:r>
          </w:p>
          <w:p>
            <w:pPr>
              <w:spacing w:line="460" w:lineRule="auto"/>
              <w:jc w:val="center"/>
              <w:rPr>
                <w:rFonts w:ascii="宋体" w:hAnsi="宋体" w:eastAsia="宋体" w:cs="宋体"/>
                <w:spacing w:val="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名称</w:t>
            </w:r>
          </w:p>
        </w:tc>
        <w:tc>
          <w:tcPr>
            <w:tcW w:w="34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rPr>
                <w:rFonts w:ascii="宋体" w:hAnsi="宋体" w:eastAsia="宋体" w:cs="宋体"/>
                <w:spacing w:val="8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415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uto"/>
              <w:jc w:val="center"/>
              <w:rPr>
                <w:rFonts w:ascii="宋体" w:hAnsi="宋体" w:eastAsia="宋体" w:cs="宋体"/>
                <w:spacing w:val="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时间</w:t>
            </w:r>
          </w:p>
        </w:tc>
        <w:tc>
          <w:tcPr>
            <w:tcW w:w="4601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460" w:lineRule="auto"/>
              <w:jc w:val="center"/>
              <w:rPr>
                <w:rFonts w:ascii="宋体" w:hAnsi="宋体" w:eastAsia="宋体" w:cs="宋体"/>
                <w:spacing w:val="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灯光要求（每一场灯光要求）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5" w:hRule="atLeast"/>
        </w:trPr>
        <w:tc>
          <w:tcPr>
            <w:tcW w:w="876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uto"/>
              <w:rPr>
                <w:rFonts w:ascii="宋体" w:hAnsi="宋体" w:eastAsia="宋体" w:cs="宋体"/>
                <w:spacing w:val="8"/>
                <w:sz w:val="23"/>
                <w:szCs w:val="23"/>
              </w:rPr>
            </w:pPr>
          </w:p>
        </w:tc>
      </w:tr>
    </w:tbl>
    <w:p>
      <w:pPr>
        <w:spacing w:line="360" w:lineRule="auto"/>
        <w:jc w:val="left"/>
        <w:rPr>
          <w:rFonts w:eastAsiaTheme="minorEastAsia"/>
          <w:bCs/>
        </w:rPr>
      </w:pPr>
      <w:r>
        <w:rPr>
          <w:rFonts w:hint="eastAsia" w:ascii="宋体" w:hAnsi="宋体" w:eastAsia="宋体" w:cs="宋体"/>
          <w:bCs/>
        </w:rPr>
        <w:t>注：灯光变动可详细到具体时间和具体人物或动作，便于调光。</w:t>
      </w:r>
    </w:p>
    <w:p>
      <w:pPr>
        <w:spacing w:line="360" w:lineRule="auto"/>
        <w:rPr>
          <w:rFonts w:eastAsiaTheme="minorEastAsia"/>
          <w:bCs/>
        </w:rPr>
        <w:sectPr>
          <w:pgSz w:w="11906" w:h="16839"/>
          <w:pgMar w:top="400" w:right="1785" w:bottom="0" w:left="1236" w:header="0" w:footer="0" w:gutter="0"/>
          <w:cols w:space="720" w:num="1"/>
        </w:sectPr>
      </w:pPr>
    </w:p>
    <w:p>
      <w:pPr>
        <w:spacing w:before="91" w:line="219" w:lineRule="auto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rFonts w:hint="eastAsia"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7</w:t>
      </w: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91" w:line="219" w:lineRule="auto"/>
        <w:ind w:firstLine="224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79" w:line="219" w:lineRule="auto"/>
        <w:ind w:firstLine="1898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第十七届“剧”星风采大赛道具要求表</w:t>
      </w:r>
    </w:p>
    <w:p>
      <w:pPr>
        <w:spacing w:line="120" w:lineRule="exact"/>
      </w:pPr>
    </w:p>
    <w:tbl>
      <w:tblPr>
        <w:tblStyle w:val="6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780"/>
        <w:gridCol w:w="880"/>
        <w:gridCol w:w="1760"/>
        <w:gridCol w:w="1160"/>
        <w:gridCol w:w="3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87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</w:t>
            </w:r>
            <w:r>
              <w:rPr>
                <w:rFonts w:ascii="宋体" w:hAnsi="宋体" w:eastAsia="宋体" w:cs="宋体"/>
                <w:sz w:val="24"/>
                <w:szCs w:val="24"/>
              </w:rPr>
              <w:t>XX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学院道具要求表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出场顺序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学院</w:t>
            </w:r>
          </w:p>
          <w:p>
            <w:pPr>
              <w:spacing w:line="4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节目</w:t>
            </w:r>
          </w:p>
          <w:p>
            <w:pPr>
              <w:spacing w:line="4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34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415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4601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4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道具要求（每一场道具要求）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0" w:hRule="atLeast"/>
        </w:trPr>
        <w:tc>
          <w:tcPr>
            <w:tcW w:w="876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uto"/>
            </w:pPr>
          </w:p>
        </w:tc>
      </w:tr>
    </w:tbl>
    <w:p>
      <w:pPr>
        <w:sectPr>
          <w:pgSz w:w="11906" w:h="16839"/>
          <w:pgMar w:top="400" w:right="1742" w:bottom="0" w:left="1395" w:header="0" w:footer="0" w:gutter="0"/>
          <w:cols w:space="720" w:num="1"/>
        </w:sectPr>
      </w:pPr>
    </w:p>
    <w:p>
      <w:pPr>
        <w:spacing w:before="91" w:line="219" w:lineRule="auto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附件8：</w:t>
      </w:r>
    </w:p>
    <w:p>
      <w:pPr>
        <w:spacing w:before="91" w:line="219" w:lineRule="auto"/>
        <w:rPr>
          <w:rFonts w:ascii="宋体" w:hAnsi="宋体" w:eastAsia="宋体" w:cs="宋体"/>
          <w:spacing w:val="-8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79" w:line="219" w:lineRule="auto"/>
        <w:ind w:firstLine="1898"/>
        <w:rPr>
          <w:rFonts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ascii="宋体" w:hAnsi="宋体" w:eastAsia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第十七届“剧”星风采大赛追光要求表</w:t>
      </w:r>
    </w:p>
    <w:p>
      <w:pPr>
        <w:spacing w:line="120" w:lineRule="exact"/>
      </w:pPr>
    </w:p>
    <w:tbl>
      <w:tblPr>
        <w:tblStyle w:val="6"/>
        <w:tblW w:w="8760" w:type="dxa"/>
        <w:tblInd w:w="1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780"/>
        <w:gridCol w:w="880"/>
        <w:gridCol w:w="1760"/>
        <w:gridCol w:w="1160"/>
        <w:gridCol w:w="3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87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X</w:t>
            </w:r>
            <w:r>
              <w:rPr>
                <w:rFonts w:ascii="宋体" w:hAnsi="宋体" w:eastAsia="宋体" w:cs="宋体"/>
                <w:sz w:val="24"/>
                <w:szCs w:val="24"/>
              </w:rPr>
              <w:t>XX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学院追光要求表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出场顺序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学院</w:t>
            </w:r>
          </w:p>
          <w:p>
            <w:pPr>
              <w:spacing w:line="4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节目</w:t>
            </w:r>
          </w:p>
          <w:p>
            <w:pPr>
              <w:spacing w:line="4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34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4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415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时间</w:t>
            </w:r>
          </w:p>
        </w:tc>
        <w:tc>
          <w:tcPr>
            <w:tcW w:w="4601" w:type="dxa"/>
            <w:gridSpan w:val="2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4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追光要求（每一场追光要求）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5" w:hRule="atLeast"/>
        </w:trPr>
        <w:tc>
          <w:tcPr>
            <w:tcW w:w="8760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uto"/>
            </w:pPr>
          </w:p>
        </w:tc>
      </w:tr>
    </w:tbl>
    <w:p/>
    <w:sectPr>
      <w:pgSz w:w="11906" w:h="16839"/>
      <w:pgMar w:top="400" w:right="1742" w:bottom="0" w:left="139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10B841A-CBAB-4A25-B704-BFA369AA819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1A5FC9F-8613-4745-B810-886A2C946B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BEE0ADA8-8DF3-48BC-AE7B-6901A02E09E2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4ABD4FF3-D9E1-41C3-8DE8-C3D02148D78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0A7FE8D4-8AD9-484E-999B-452CBD4F35C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16663CD9-8CB1-4B3F-8D7A-A8304C47F5D2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7" w:fontKey="{0568098B-B661-4C5C-BE1F-F7BEAD35B90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1F1468B4-8A81-4554-A4A6-031D4AE113BA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ZDJkM2VhZjUzYzFhMGM2NzhkYmE0MTQ2ZDQ5OGUzY2UifQ=="/>
  </w:docVars>
  <w:rsids>
    <w:rsidRoot w:val="005E2155"/>
    <w:rsid w:val="0005342B"/>
    <w:rsid w:val="000C0A3E"/>
    <w:rsid w:val="000F45BF"/>
    <w:rsid w:val="001A41B0"/>
    <w:rsid w:val="001C7D36"/>
    <w:rsid w:val="001E5F17"/>
    <w:rsid w:val="00223426"/>
    <w:rsid w:val="00244314"/>
    <w:rsid w:val="00267AF8"/>
    <w:rsid w:val="002D386B"/>
    <w:rsid w:val="003475CF"/>
    <w:rsid w:val="00383049"/>
    <w:rsid w:val="003C08EE"/>
    <w:rsid w:val="00487E35"/>
    <w:rsid w:val="00497E1F"/>
    <w:rsid w:val="005310E8"/>
    <w:rsid w:val="005C1818"/>
    <w:rsid w:val="005E2155"/>
    <w:rsid w:val="006D1483"/>
    <w:rsid w:val="006D5A05"/>
    <w:rsid w:val="006F0DEC"/>
    <w:rsid w:val="00745AC3"/>
    <w:rsid w:val="00752F71"/>
    <w:rsid w:val="007F2857"/>
    <w:rsid w:val="007F3C27"/>
    <w:rsid w:val="008924A3"/>
    <w:rsid w:val="008966F3"/>
    <w:rsid w:val="008A37DF"/>
    <w:rsid w:val="008B5B58"/>
    <w:rsid w:val="00A6342F"/>
    <w:rsid w:val="00A75EE4"/>
    <w:rsid w:val="00AE04EA"/>
    <w:rsid w:val="00B46FEB"/>
    <w:rsid w:val="00C66243"/>
    <w:rsid w:val="00C97DDA"/>
    <w:rsid w:val="00CD4217"/>
    <w:rsid w:val="00CE5CAA"/>
    <w:rsid w:val="00CF40D5"/>
    <w:rsid w:val="00D22AE5"/>
    <w:rsid w:val="00D45DE0"/>
    <w:rsid w:val="00EE45DD"/>
    <w:rsid w:val="00F71590"/>
    <w:rsid w:val="00FC4705"/>
    <w:rsid w:val="00FC74D4"/>
    <w:rsid w:val="07F046C2"/>
    <w:rsid w:val="0EE73D8C"/>
    <w:rsid w:val="16A56C2E"/>
    <w:rsid w:val="1AD05CA5"/>
    <w:rsid w:val="1ED720DB"/>
    <w:rsid w:val="21395283"/>
    <w:rsid w:val="2ECA7300"/>
    <w:rsid w:val="314D5E4A"/>
    <w:rsid w:val="321E6B88"/>
    <w:rsid w:val="38006BE8"/>
    <w:rsid w:val="3D1A2D00"/>
    <w:rsid w:val="45C8795F"/>
    <w:rsid w:val="467B090B"/>
    <w:rsid w:val="49D8598C"/>
    <w:rsid w:val="65577BA6"/>
    <w:rsid w:val="66FB7A23"/>
    <w:rsid w:val="6D332F2B"/>
    <w:rsid w:val="704C651B"/>
    <w:rsid w:val="71E413A6"/>
    <w:rsid w:val="745F3CCD"/>
    <w:rsid w:val="7497042E"/>
    <w:rsid w:val="75E90E17"/>
    <w:rsid w:val="7DF73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眉 字符"/>
    <w:basedOn w:val="7"/>
    <w:link w:val="5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1">
    <w:name w:val="页脚 字符"/>
    <w:basedOn w:val="7"/>
    <w:link w:val="4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2">
    <w:name w:val="批注框文本 字符"/>
    <w:basedOn w:val="7"/>
    <w:link w:val="3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3">
    <w:name w:val="日期 字符"/>
    <w:basedOn w:val="7"/>
    <w:link w:val="2"/>
    <w:qFormat/>
    <w:uiPriority w:val="0"/>
    <w:rPr>
      <w:rFonts w:eastAsia="Arial"/>
      <w:snapToGrid w:val="0"/>
      <w:color w:val="000000"/>
      <w:sz w:val="21"/>
      <w:szCs w:val="21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12</Pages>
  <Words>3464</Words>
  <Characters>3745</Characters>
  <Lines>30</Lines>
  <Paragraphs>8</Paragraphs>
  <TotalTime>5</TotalTime>
  <ScaleCrop>false</ScaleCrop>
  <LinksUpToDate>false</LinksUpToDate>
  <CharactersWithSpaces>3890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2021-10-20T17:29:00Z</dcterms:created>
  <dc:creator>文如冰(2090058)</dc:creator>
  <cp:lastModifiedBy>lenovo-wen</cp:lastModifiedBy>
  <cp:lastPrinted>2021-10-26T17:56:00Z</cp:lastPrinted>
  <dcterms:modified xsi:type="dcterms:W3CDTF">2022-10-27T08:52:25Z</dcterms:modified>
  <cp:revision>158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2021-10-19T17:23:00Z</vt:filetime>
  </property>
  <property fmtid="{D5CDD505-2E9C-101B-9397-08002B2CF9AE}" pid="4" name="KSOProductBuildVer">
    <vt:lpwstr>2052-11.1.0.12598</vt:lpwstr>
  </property>
  <property fmtid="{D5CDD505-2E9C-101B-9397-08002B2CF9AE}" pid="5" name="ICV">
    <vt:lpwstr>AED3AE06480B4541829E60F3F5B9CB21</vt:lpwstr>
  </property>
</Properties>
</file>