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62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1783"/>
        <w:gridCol w:w="1995"/>
        <w:gridCol w:w="1845"/>
        <w:gridCol w:w="1958"/>
      </w:tblGrid>
      <w:tr w14:paraId="045A58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tblHeader/>
        </w:trPr>
        <w:tc>
          <w:tcPr>
            <w:tcW w:w="90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17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  <w:t>高精度布里渊光时域分析仪</w:t>
            </w:r>
          </w:p>
        </w:tc>
      </w:tr>
      <w:tr w14:paraId="06876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26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品牌/厂家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386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REAL PHOTONICS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55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</w:t>
            </w:r>
          </w:p>
        </w:tc>
        <w:tc>
          <w:tcPr>
            <w:tcW w:w="38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DE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604520</wp:posOffset>
                  </wp:positionH>
                  <wp:positionV relativeFrom="paragraph">
                    <wp:posOffset>52070</wp:posOffset>
                  </wp:positionV>
                  <wp:extent cx="1151890" cy="1374140"/>
                  <wp:effectExtent l="0" t="0" r="10160" b="16510"/>
                  <wp:wrapNone/>
                  <wp:docPr id="48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1890" cy="1374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0"/>
          </w:p>
        </w:tc>
      </w:tr>
      <w:tr w14:paraId="7443B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DB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型号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3F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RP1005</w:t>
            </w:r>
          </w:p>
        </w:tc>
      </w:tr>
      <w:tr w14:paraId="72D13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7E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购置时间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4E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2019年12月</w:t>
            </w:r>
          </w:p>
        </w:tc>
      </w:tr>
      <w:tr w14:paraId="4A547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04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设备简介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62F3A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该设备适用于范围比较大，对空间分辨率要求不高的构筑物监测，如高压输电线、输油燃气管线、海底光缆、城际通信光缆、码头、河岸沿岸状态监测，可实现断纤检测功能。</w:t>
            </w:r>
          </w:p>
        </w:tc>
      </w:tr>
      <w:tr w14:paraId="5F985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B5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主要技术指标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0DE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（1）传感距离：20km;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（2）空间分辨率：1m;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（3）采样分辨率：0.2m；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（4）传感光纤：SMF；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（5）应变测量范围：-15000 ~ 15000 µ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（6）测量精度：0.2 ℃ / 4 µ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ε</w:t>
            </w:r>
          </w:p>
        </w:tc>
      </w:tr>
      <w:tr w14:paraId="22251A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14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收费项目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2F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院内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61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院外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0D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校外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B0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6E1FEF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2B7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分布式应变测试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B5C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500元/小时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A3B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1000元/小时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956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1000元/小时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5FD3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0DBC13D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914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2025-06-18T01:52:31Z</dcterms:created>
  <dc:creator>gl</dc:creator>
  <cp:lastModifiedBy>gl</cp:lastModifiedBy>
  <dcterms:modified xsi:type="dcterms:W3CDTF">2025-06-18T01:53:15Z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eyJoZGlkIjoiODU3NzhhNGVjMGIzY2E4OWE0YzU3MjZlMzQxNjc0ZDMifQ==</vt:lpwstr>
  </property>
  <property fmtid="{D5CDD505-2E9C-101B-9397-08002B2CF9AE}" pid="4" name="ICV">
    <vt:lpwstr>2496B9D16D2A41418226806F5E0332E8_12</vt:lpwstr>
  </property>
</Properties>
</file>