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国家电力投资集团</w:t>
      </w: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中电国际新能源控股有限公司2023年度</w:t>
      </w: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校招空中宣讲会</w:t>
      </w:r>
    </w:p>
    <w:p>
      <w:pPr>
        <w:rPr>
          <w:rFonts w:hint="eastAsia"/>
        </w:rPr>
      </w:pPr>
    </w:p>
    <w:p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中电国际新能源控股有限公司(以下简称“中电新能源”）是国家电力投资集团公司中国电力国际发展有限公司（以下简称“中国电力”）所属新能源投资运营平台公司，主要从事环保（垃圾和生物质）发电、风力发电、光伏发电、水力发电、综合智慧能源等多业态发电项目的投资建设和运营管理。中电新能源本部设在上海市虹口区，资产分布全国20多个省市自治区。</w:t>
      </w:r>
    </w:p>
    <w:p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目前，中电新能源系统共有19家单位开展2023年度校园招聘工作。用人单位产业类型涉及环保、水力、风力和光伏发电等，工作地点涉及福建、甘肃、海南、贵州、河北、湖北、辽宁、黑龙江、内蒙古、四川、云南、重庆、广西、河南、山东、江苏、安徽等地。</w:t>
      </w:r>
    </w:p>
    <w:p>
      <w:pPr>
        <w:rPr>
          <w:rFonts w:hint="eastAsia" w:ascii="宋体" w:hAnsi="宋体" w:eastAsia="宋体" w:cs="宋体"/>
          <w:sz w:val="28"/>
          <w:szCs w:val="36"/>
        </w:rPr>
      </w:pPr>
    </w:p>
    <w:p>
      <w:pPr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一、招聘条件：</w:t>
      </w:r>
      <w:r>
        <w:rPr>
          <w:rFonts w:hint="eastAsia" w:ascii="宋体" w:hAnsi="宋体" w:eastAsia="宋体" w:cs="宋体"/>
          <w:sz w:val="28"/>
          <w:szCs w:val="36"/>
        </w:rPr>
        <w:t>2023届本科及以上高校毕业生</w:t>
      </w: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36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36"/>
        </w:rPr>
        <w:t>用人单位招聘岗位、专业要求（共19家）</w:t>
      </w:r>
    </w:p>
    <w:tbl>
      <w:tblPr>
        <w:tblStyle w:val="3"/>
        <w:tblW w:w="8617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9"/>
        <w:gridCol w:w="3075"/>
        <w:gridCol w:w="1773"/>
        <w:gridCol w:w="3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FCD5B5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ascii="仿宋_GB2312" w:eastAsia="仿宋_GB2312" w:cs="仿宋_GB2312"/>
                <w:b/>
                <w:bCs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FCD5B5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b/>
                <w:bCs/>
                <w:color w:val="000000"/>
                <w:sz w:val="28"/>
                <w:szCs w:val="28"/>
              </w:rPr>
              <w:t>用人单位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FCD5B5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b/>
                <w:bCs/>
                <w:color w:val="000000"/>
                <w:sz w:val="28"/>
                <w:szCs w:val="28"/>
              </w:rPr>
              <w:t>工作地点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FCD5B5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b/>
                <w:bCs/>
                <w:color w:val="000000"/>
                <w:sz w:val="28"/>
                <w:szCs w:val="28"/>
              </w:rPr>
              <w:t>招聘专业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中电（福建）电力开发有限公司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福建延平、漳平、漳浦、同安、诏安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电气类相关专业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甘肃中电瓜州风力发电有限公司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甘肃酒泉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电气类、机械类、自动化类、工程造价相关专业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中电国际新能源海南有限公司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海南澄迈、文昌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电气类相关专业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贵阳中电环保发电有限公司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贵州贵阳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电气类、能源动力类、自动化类、金属材料相关专业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霸州中电环保发电有限公司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河北廊坊、邯郸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电气类、会计学、金融财务类相关专业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湖北中电官塘环保发电有限公司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湖北省麻城市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电气类、能源动力类、自动化类、金属材料相关专业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北镇中电环保发电有限公司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辽宁北镇、铁岭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电气类、能源动力类、自动化类相关专业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商丘中电环保发电有限公司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河南省商丘市、山东省枣庄市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电气类、能源动力类相关专业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海林中电海浪风力发电有限公司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黑龙江省牡丹江市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电气类相关专业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中电内蒙古风力发电有限公司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内蒙古乌兰察布市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电气类相关专业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中电大丰风力发电有限公司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江苏大丰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电气类相关专业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黄冈中电山水环保发电有限公司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湖北省黄冈市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电气类、能源动力类、自动化类、机械类、会计学、金融财务类相关专业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德阳和新环保发电有限责任公司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四川德阳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电气类、能源动力类、自动化类相关专业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福建寿宁牛头山水电有限公司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福建寿宁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电气类相关专业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中电（福建）电力开发有限公司盈江鸿福分公司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云南德宏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能源动力类（水动方向）、水利水电类相关专业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琼海中电环保发电有限公司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海南琼海、昌江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电气类、能源动力类、自动化类相关专业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芜湖中电环保发电有限公司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安徽芜湖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会计学、金融财务类相关专业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重庆梅溪河流域水电开发有限公司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重庆市奉节县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EBF1DE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电气类相关专业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629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075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崇左中电环保有限公司</w:t>
            </w:r>
          </w:p>
        </w:tc>
        <w:tc>
          <w:tcPr>
            <w:tcW w:w="1773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广西崇左、柳城等</w:t>
            </w:r>
          </w:p>
        </w:tc>
        <w:tc>
          <w:tcPr>
            <w:tcW w:w="3140" w:type="dxa"/>
            <w:tcBorders>
              <w:top w:val="single" w:color="080000" w:sz="6" w:space="0"/>
              <w:left w:val="single" w:color="080000" w:sz="6" w:space="0"/>
              <w:bottom w:val="single" w:color="080000" w:sz="6" w:space="0"/>
              <w:right w:val="single" w:color="080000" w:sz="6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电气类、能源动力类、机械类、自动化类相关专业</w:t>
            </w:r>
          </w:p>
        </w:tc>
      </w:tr>
    </w:tbl>
    <w:p>
      <w:pPr>
        <w:rPr>
          <w:rFonts w:hint="eastAsia" w:ascii="宋体" w:hAnsi="宋体" w:eastAsia="宋体" w:cs="宋体"/>
          <w:b/>
          <w:bCs/>
          <w:sz w:val="28"/>
          <w:szCs w:val="36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8"/>
          <w:szCs w:val="36"/>
        </w:rPr>
        <w:t>职业发展、薪酬及福利待遇</w:t>
      </w:r>
    </w:p>
    <w:p>
      <w:pPr>
        <w:rPr>
          <w:rFonts w:hint="eastAsia" w:ascii="宋体" w:hAnsi="宋体" w:eastAsia="宋体" w:cs="宋体"/>
          <w:b w:val="0"/>
          <w:bCs w:val="0"/>
          <w:sz w:val="28"/>
          <w:szCs w:val="36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28"/>
          <w:szCs w:val="36"/>
        </w:rPr>
        <w:t>公司提供：岗前和在岗等培训（“新锐训练营”、“青年人才挑战者”计划等）；职业发展多通道；六险二金、带薪年休假、节日活动、值班宿舍、职工食堂、定期体检等</w:t>
      </w:r>
    </w:p>
    <w:p>
      <w:pPr>
        <w:rPr>
          <w:rFonts w:hint="eastAsia" w:ascii="宋体" w:hAnsi="宋体" w:eastAsia="宋体" w:cs="宋体"/>
          <w:b w:val="0"/>
          <w:bCs w:val="0"/>
          <w:sz w:val="28"/>
          <w:szCs w:val="36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</w:rPr>
        <w:t>（2）按照各单位工资制度以入职岗位为依据发薪。</w:t>
      </w:r>
    </w:p>
    <w:p>
      <w:pP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四、简历投递</w:t>
      </w:r>
    </w:p>
    <w:p>
      <w:pP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扫小程序码在线投递简历</w:t>
      </w:r>
    </w:p>
    <w:p>
      <w:pPr>
        <w:rPr>
          <w:rFonts w:hint="default" w:ascii="宋体" w:hAnsi="宋体" w:eastAsia="宋体" w:cs="宋体"/>
          <w:b/>
          <w:bCs/>
          <w:sz w:val="28"/>
          <w:szCs w:val="36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28"/>
          <w:szCs w:val="36"/>
          <w:lang w:val="en-US" w:eastAsia="zh-CN"/>
        </w:rPr>
        <w:drawing>
          <wp:inline distT="0" distB="0" distL="114300" distR="114300">
            <wp:extent cx="2239010" cy="2239010"/>
            <wp:effectExtent l="0" t="0" r="8890" b="8890"/>
            <wp:docPr id="1" name="图片 1" descr="招聘小程序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招聘小程序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39010" cy="223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default" w:ascii="宋体" w:hAnsi="宋体" w:eastAsia="宋体" w:cs="宋体"/>
          <w:b/>
          <w:bCs/>
          <w:sz w:val="28"/>
          <w:szCs w:val="36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mN2U5YjMwN2FiY2IzZjk1YWJiZDBmMzUzZjgwNzgifQ=="/>
  </w:docVars>
  <w:rsids>
    <w:rsidRoot w:val="64215BAA"/>
    <w:rsid w:val="01FD7C83"/>
    <w:rsid w:val="126E3356"/>
    <w:rsid w:val="1C604C45"/>
    <w:rsid w:val="1D4C6DD3"/>
    <w:rsid w:val="24415E66"/>
    <w:rsid w:val="28C562CF"/>
    <w:rsid w:val="344572AC"/>
    <w:rsid w:val="43871870"/>
    <w:rsid w:val="438A4CDB"/>
    <w:rsid w:val="5E111E29"/>
    <w:rsid w:val="64215BAA"/>
    <w:rsid w:val="673B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1180</Words>
  <Characters>1202</Characters>
  <Lines>0</Lines>
  <Paragraphs>0</Paragraphs>
  <TotalTime>18</TotalTime>
  <ScaleCrop>false</ScaleCrop>
  <LinksUpToDate>false</LinksUpToDate>
  <CharactersWithSpaces>1202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2023-03-13T02:09:00Z</dcterms:created>
  <dc:creator>Administrator</dc:creator>
  <cp:lastModifiedBy>吧唧一口^</cp:lastModifiedBy>
  <dcterms:modified xsi:type="dcterms:W3CDTF">2023-04-20T08:24:17Z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9EBE66556C6F4DDA943921B6CCBE2AC4</vt:lpwstr>
  </property>
</Properties>
</file>